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C66F36"/>
          <w:spacing w:val="30"/>
          <w:sz w:val="18"/>
          <w:szCs w:val="18"/>
        </w:rPr>
        <w:t xml:space="preserve">EXECUTIVE ASSISTANT · HERMÈS MÉTIER CHAUSSURE</w:t>
      </w:r>
    </w:p>
    <w:p>
      <w:pPr>
        <w:spacing w:after="60" w:before="260"/>
        <w:jc w:val="center"/>
      </w:pPr>
      <w:r>
        <w:rPr>
          <w:rFonts w:ascii="Cormorant Garamond" w:cs="Cormorant Garamond" w:eastAsia="Cormorant Garamond" w:hAnsi="Cormorant Garamond"/>
          <w:color w:val="2D211C"/>
          <w:sz w:val="66"/>
          <w:szCs w:val="66"/>
        </w:rPr>
        <w:t xml:space="preserve">Inside the</w:t>
      </w:r>
    </w:p>
    <w:p>
      <w:pPr>
        <w:spacing w:after="260"/>
        <w:jc w:val="center"/>
      </w:pPr>
      <w:r>
        <w:rPr>
          <w:rFonts w:ascii="Cormorant Garamond" w:cs="Cormorant Garamond" w:eastAsia="Cormorant Garamond" w:hAnsi="Cormorant Garamond"/>
          <w:b/>
          <w:bCs/>
          <w:i/>
          <w:iCs/>
          <w:color w:val="9F5428"/>
          <w:sz w:val="66"/>
          <w:szCs w:val="66"/>
        </w:rPr>
        <w:t xml:space="preserve">Shoe Métier</w:t>
      </w:r>
    </w:p>
    <w:p>
      <w:pPr>
        <w:spacing w:after="40"/>
        <w:jc w:val="center"/>
      </w:pPr>
      <w:r>
        <w:rPr>
          <w:rFonts w:ascii="Calibri" w:cs="Calibri" w:eastAsia="Calibri" w:hAnsi="Calibri"/>
          <w:color w:val="2D211C"/>
          <w:sz w:val="26"/>
          <w:szCs w:val="26"/>
        </w:rPr>
        <w:t xml:space="preserve">Interview Preparation Study Guide</w:t>
      </w:r>
    </w:p>
    <w:p>
      <w:pPr>
        <w:spacing w:after="500"/>
        <w:jc w:val="center"/>
      </w:pPr>
      <w:r>
        <w:rPr>
          <w:rFonts w:ascii="Calibri" w:cs="Calibri" w:eastAsia="Calibri" w:hAnsi="Calibri"/>
          <w:i/>
          <w:iCs/>
          <w:color w:val="71655C"/>
          <w:sz w:val="20"/>
          <w:szCs w:val="20"/>
        </w:rPr>
        <w:t xml:space="preserve">Mahria Lakaf · Lesson 3 · Target interview 24 August 2026</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2D211C" w:val="clear"/>
            <w:tcMar>
              <w:top w:type="dxa" w:w="90"/>
              <w:left w:type="dxa" w:w="110"/>
              <w:bottom w:type="dxa" w:w="90"/>
              <w:right w:type="dxa" w:w="110"/>
            </w:tcMar>
            <w:vAlign w:val="center"/>
          </w:tcPr>
          <w:p>
            <w:pPr>
              <w:jc w:val="center"/>
            </w:pPr>
            <w:r>
              <w:rPr>
                <w:rFonts w:ascii="Calibri" w:cs="Calibri" w:eastAsia="Calibri" w:hAnsi="Calibri"/>
                <w:b/>
                <w:bCs/>
                <w:color w:val="BA8D50"/>
                <w:sz w:val="24"/>
                <w:szCs w:val="24"/>
              </w:rPr>
              <w:t xml:space="preserve">300+</w:t>
            </w:r>
          </w:p>
        </w:tc>
        <w:tc>
          <w:tcPr>
            <w:tcW w:type="dxa" w:w="2800"/>
            <w:shd w:fill="2D211C" w:val="clear"/>
            <w:tcMar>
              <w:top w:type="dxa" w:w="90"/>
              <w:left w:type="dxa" w:w="110"/>
              <w:bottom w:type="dxa" w:w="90"/>
              <w:right w:type="dxa" w:w="110"/>
            </w:tcMar>
            <w:vAlign w:val="center"/>
          </w:tcPr>
          <w:p>
            <w:pPr>
              <w:jc w:val="center"/>
            </w:pPr>
            <w:r>
              <w:rPr>
                <w:rFonts w:ascii="Calibri" w:cs="Calibri" w:eastAsia="Calibri" w:hAnsi="Calibri"/>
                <w:b/>
                <w:bCs/>
                <w:color w:val="BA8D50"/>
                <w:sz w:val="24"/>
                <w:szCs w:val="24"/>
              </w:rPr>
              <w:t xml:space="preserve">4</w:t>
            </w:r>
          </w:p>
        </w:tc>
        <w:tc>
          <w:tcPr>
            <w:tcW w:type="dxa" w:w="2800"/>
            <w:shd w:fill="2D211C" w:val="clear"/>
            <w:tcMar>
              <w:top w:type="dxa" w:w="90"/>
              <w:left w:type="dxa" w:w="110"/>
              <w:bottom w:type="dxa" w:w="90"/>
              <w:right w:type="dxa" w:w="110"/>
            </w:tcMar>
            <w:vAlign w:val="center"/>
          </w:tcPr>
          <w:p>
            <w:pPr>
              <w:jc w:val="center"/>
            </w:pPr>
            <w:r>
              <w:rPr>
                <w:rFonts w:ascii="Calibri" w:cs="Calibri" w:eastAsia="Calibri" w:hAnsi="Calibri"/>
                <w:b/>
                <w:bCs/>
                <w:color w:val="BA8D50"/>
                <w:sz w:val="24"/>
                <w:szCs w:val="24"/>
              </w:rPr>
              <w:t xml:space="preserve">2</w:t>
            </w:r>
          </w:p>
        </w:tc>
      </w:tr>
      <w:tr>
        <w:tc>
          <w:tcPr>
            <w:tcW w:type="dxa" w:w="2800"/>
            <w:shd w:fill="F6F0E8" w:val="clear"/>
            <w:tcMar>
              <w:top w:type="dxa" w:w="90"/>
              <w:left w:type="dxa" w:w="110"/>
              <w:bottom w:type="dxa" w:w="90"/>
              <w:right w:type="dxa" w:w="110"/>
            </w:tcMar>
            <w:vAlign w:val="center"/>
          </w:tcPr>
          <w:p>
            <w:pPr>
              <w:jc w:val="center"/>
            </w:pPr>
            <w:r>
              <w:rPr>
                <w:rFonts w:ascii="Calibri" w:cs="Calibri" w:eastAsia="Calibri" w:hAnsi="Calibri"/>
                <w:b w:val="false"/>
                <w:bCs w:val="false"/>
                <w:color w:val="2D211C"/>
                <w:sz w:val="15"/>
                <w:szCs w:val="15"/>
              </w:rPr>
              <w:t xml:space="preserve">people across France + Italy</w:t>
            </w:r>
          </w:p>
        </w:tc>
        <w:tc>
          <w:tcPr>
            <w:tcW w:type="dxa" w:w="2800"/>
            <w:shd w:fill="F6F0E8" w:val="clear"/>
            <w:tcMar>
              <w:top w:type="dxa" w:w="90"/>
              <w:left w:type="dxa" w:w="110"/>
              <w:bottom w:type="dxa" w:w="90"/>
              <w:right w:type="dxa" w:w="110"/>
            </w:tcMar>
            <w:vAlign w:val="center"/>
          </w:tcPr>
          <w:p>
            <w:pPr>
              <w:jc w:val="center"/>
            </w:pPr>
            <w:r>
              <w:rPr>
                <w:rFonts w:ascii="Calibri" w:cs="Calibri" w:eastAsia="Calibri" w:hAnsi="Calibri"/>
                <w:b w:val="false"/>
                <w:bCs w:val="false"/>
                <w:color w:val="2D211C"/>
                <w:sz w:val="15"/>
                <w:szCs w:val="15"/>
              </w:rPr>
              <w:t xml:space="preserve">collections per year</w:t>
            </w:r>
          </w:p>
        </w:tc>
        <w:tc>
          <w:tcPr>
            <w:tcW w:type="dxa" w:w="2800"/>
            <w:shd w:fill="F6F0E8" w:val="clear"/>
            <w:tcMar>
              <w:top w:type="dxa" w:w="90"/>
              <w:left w:type="dxa" w:w="110"/>
              <w:bottom w:type="dxa" w:w="90"/>
              <w:right w:type="dxa" w:w="110"/>
            </w:tcMar>
            <w:vAlign w:val="center"/>
          </w:tcPr>
          <w:p>
            <w:pPr>
              <w:jc w:val="center"/>
            </w:pPr>
            <w:r>
              <w:rPr>
                <w:rFonts w:ascii="Calibri" w:cs="Calibri" w:eastAsia="Calibri" w:hAnsi="Calibri"/>
                <w:b w:val="false"/>
                <w:bCs w:val="false"/>
                <w:color w:val="2D211C"/>
                <w:sz w:val="15"/>
                <w:szCs w:val="15"/>
              </w:rPr>
              <w:t xml:space="preserve">directors you support</w:t>
            </w:r>
          </w:p>
        </w:tc>
      </w:tr>
    </w:tbl>
    <w:p>
      <w:pPr>
        <w:spacing w:before="500"/>
        <w:jc w:val="center"/>
      </w:pPr>
      <w:r>
        <w:rPr>
          <w:rFonts w:ascii="Calibri" w:cs="Calibri" w:eastAsia="Calibri" w:hAnsi="Calibri"/>
          <w:b/>
          <w:bCs/>
          <w:color w:val="71867B"/>
          <w:spacing w:val="20"/>
          <w:sz w:val="16"/>
          <w:szCs w:val="16"/>
        </w:rPr>
        <w:t xml:space="preserve">Understand · Connect · Clarify · Coordinate · Recover</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00 · Your Route</w:t>
      </w:r>
    </w:p>
    <w:p>
      <w:pPr>
        <w:spacing w:after="140" w:line="276"/>
      </w:pPr>
      <w:r>
        <w:rPr>
          <w:rFonts w:ascii="Calibri" w:cs="Calibri" w:eastAsia="Calibri" w:hAnsi="Calibri"/>
          <w:color w:val="2D211C"/>
          <w:sz w:val="21"/>
          <w:szCs w:val="21"/>
        </w:rPr>
        <w:t xml:space="preserve">One intensive lesson plus a rehearsal bank for the days before Monday. The live route below is designed for approximately 70 minutes; the vocabulary studio, interview bank and this guide remain available for independent rehearsal.</w:t>
      </w:r>
    </w:p>
    <w:p>
      <w:pPr>
        <w:spacing w:after="140" w:line="276"/>
      </w:pPr>
      <w:r>
        <w:rPr>
          <w:rFonts w:ascii="Calibri" w:cs="Calibri" w:eastAsia="Calibri" w:hAnsi="Calibri"/>
          <w:i/>
          <w:iCs/>
          <w:color w:val="2D211C"/>
          <w:sz w:val="21"/>
          <w:szCs w:val="21"/>
        </w:rPr>
        <w:t xml:space="preserve">You do not need to become a shoemaker before Monday. You need to understand the vocabulary, the flow of a collection and the situations that can affect two directors — then show that you can create clarity, continuity and calm around them.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000"/>
      </w:tblGrid>
      <w:tr>
        <w:trPr>
          <w:tblHeader/>
        </w:trPr>
        <w:tc>
          <w:tcPr>
            <w:tcW w:type="dxa" w:w="12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Step</w:t>
            </w:r>
          </w:p>
        </w:tc>
        <w:tc>
          <w:tcPr>
            <w:tcW w:type="dxa" w:w="2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Focus</w:t>
            </w:r>
          </w:p>
        </w:tc>
        <w:tc>
          <w:tcPr>
            <w:tcW w:type="dxa" w:w="50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What it covers</w:t>
            </w:r>
          </w:p>
        </w:tc>
      </w:tr>
      <w:tr>
        <w:tc>
          <w:tcPr>
            <w:tcW w:type="dxa" w:w="1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1</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Sector map</w:t>
            </w:r>
          </w:p>
        </w:tc>
        <w:tc>
          <w:tcPr>
            <w:tcW w:type="dxa" w:w="5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Know who does what across the footwear teams.</w:t>
            </w:r>
          </w:p>
        </w:tc>
      </w:tr>
      <w:tr>
        <w:tc>
          <w:tcPr>
            <w:tcW w:type="dxa" w:w="1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2</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Vocabulary</w:t>
            </w:r>
          </w:p>
        </w:tc>
        <w:tc>
          <w:tcPr>
            <w:tcW w:type="dxa" w:w="50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Shoes, materials, process — English + French.</w:t>
            </w:r>
          </w:p>
        </w:tc>
      </w:tr>
      <w:tr>
        <w:tc>
          <w:tcPr>
            <w:tcW w:type="dxa" w:w="1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3</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Grammar</w:t>
            </w:r>
          </w:p>
        </w:tc>
        <w:tc>
          <w:tcPr>
            <w:tcW w:type="dxa" w:w="5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Articles, prepositions, longer interview answers.</w:t>
            </w:r>
          </w:p>
        </w:tc>
      </w:tr>
      <w:tr>
        <w:tc>
          <w:tcPr>
            <w:tcW w:type="dxa" w:w="1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4</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Situations</w:t>
            </w:r>
          </w:p>
        </w:tc>
        <w:tc>
          <w:tcPr>
            <w:tcW w:type="dxa" w:w="50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Delays, quality, priorities and judgement.</w:t>
            </w:r>
          </w:p>
        </w:tc>
      </w:tr>
      <w:tr>
        <w:tc>
          <w:tcPr>
            <w:tcW w:type="dxa" w:w="1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5</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Interview</w:t>
            </w:r>
          </w:p>
        </w:tc>
        <w:tc>
          <w:tcPr>
            <w:tcW w:type="dxa" w:w="5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Sector-specific questions from both directors.</w:t>
            </w:r>
          </w:p>
        </w:tc>
      </w:tr>
      <w:tr>
        <w:tc>
          <w:tcPr>
            <w:tcW w:type="dxa" w:w="1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6</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Simulation</w:t>
            </w:r>
          </w:p>
        </w:tc>
        <w:tc>
          <w:tcPr>
            <w:tcW w:type="dxa" w:w="50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Two directors in dialogue, timed and recorded.</w:t>
            </w:r>
          </w:p>
        </w:tc>
      </w:tr>
    </w:tbl>
    <w:p>
      <w:pPr>
        <w:pBdr>
          <w:left w:val="single" w:color="C66F36" w:sz="18" w:space="8"/>
        </w:pBdr>
        <w:shd w:fill="F6F0E8" w:val="clear"/>
        <w:spacing w:after="100" w:before="220"/>
        <w:ind w:left="360"/>
      </w:pPr>
      <w:r>
        <w:rPr>
          <w:rFonts w:ascii="Calibri" w:cs="Calibri" w:eastAsia="Calibri" w:hAnsi="Calibri"/>
          <w:b/>
          <w:bCs/>
          <w:color w:val="9F5428"/>
          <w:sz w:val="20"/>
          <w:szCs w:val="20"/>
        </w:rPr>
        <w:t xml:space="preserve">Teacher strategy: </w:t>
      </w:r>
      <w:r>
        <w:rPr>
          <w:rFonts w:ascii="Calibri" w:cs="Calibri" w:eastAsia="Calibri" w:hAnsi="Calibri"/>
          <w:color w:val="2D211C"/>
          <w:sz w:val="20"/>
          <w:szCs w:val="20"/>
        </w:rPr>
        <w:t xml:space="preserve">Try your own answer first. Reveal a model only after you have tried. Keep your real experience at the centre — Cartier executive support and Chloé collection coordination are your bridge into this new product environment.</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01 · Sector Map — What “Métier Chaussure” Can Mean Around Your Role</w:t>
      </w:r>
    </w:p>
    <w:p>
      <w:pPr>
        <w:spacing w:after="140" w:line="276"/>
      </w:pPr>
      <w:r>
        <w:rPr>
          <w:rFonts w:ascii="Calibri" w:cs="Calibri" w:eastAsia="Calibri" w:hAnsi="Calibri"/>
          <w:color w:val="2D211C"/>
          <w:sz w:val="21"/>
          <w:szCs w:val="21"/>
        </w:rPr>
        <w:t xml:space="preserve">The job sits between Industrial and Development leadership. Your value is not to replace the specialists — it is to understand what is moving, who needs to be involved and what must happen next.</w:t>
      </w:r>
    </w:p>
    <w:p>
      <w:pPr>
        <w:pStyle w:val="Heading2"/>
        <w:spacing w:after="140" w:before="320"/>
      </w:pPr>
      <w:r>
        <w:rPr>
          <w:rFonts w:ascii="Cormorant Garamond" w:cs="Cormorant Garamond" w:eastAsia="Cormorant Garamond" w:hAnsi="Cormorant Garamond"/>
          <w:b/>
          <w:bCs/>
          <w:color w:val="9F5428"/>
          <w:sz w:val="30"/>
          <w:szCs w:val="30"/>
        </w:rPr>
        <w:t xml:space="preserve">The product journey — from idea to finished collection</w:t>
      </w:r>
    </w:p>
    <w:p>
      <w:pPr>
        <w:spacing w:after="140"/>
      </w:pPr>
      <w:r>
        <w:rPr>
          <w:rFonts w:ascii="Calibri" w:cs="Calibri" w:eastAsia="Calibri" w:hAnsi="Calibri"/>
          <w:b/>
          <w:bCs/>
          <w:color w:val="9F5428"/>
          <w:sz w:val="20"/>
          <w:szCs w:val="20"/>
        </w:rPr>
        <w:t xml:space="preserve">01 · Creation / Studio — </w:t>
      </w:r>
      <w:r>
        <w:rPr>
          <w:rFonts w:ascii="Calibri" w:cs="Calibri" w:eastAsia="Calibri" w:hAnsi="Calibri"/>
          <w:color w:val="2D211C"/>
          <w:sz w:val="20"/>
          <w:szCs w:val="20"/>
        </w:rPr>
        <w:t xml:space="preserve">The creative starting point: design direction, silhouettes, colours, materials and the visual identity of the collection. Your coordination need: protect creative reviews, ensure the right participants and documents are ready, and understand which decisions affect later steps.</w:t>
      </w:r>
    </w:p>
    <w:p>
      <w:pPr>
        <w:spacing w:after="140"/>
      </w:pPr>
      <w:r>
        <w:rPr>
          <w:rFonts w:ascii="Calibri" w:cs="Calibri" w:eastAsia="Calibri" w:hAnsi="Calibri"/>
          <w:b/>
          <w:bCs/>
          <w:color w:val="9F5428"/>
          <w:sz w:val="20"/>
          <w:szCs w:val="20"/>
        </w:rPr>
        <w:t xml:space="preserve">02 · Collection coordination — </w:t>
      </w:r>
      <w:r>
        <w:rPr>
          <w:rFonts w:ascii="Calibri" w:cs="Calibri" w:eastAsia="Calibri" w:hAnsi="Calibri"/>
          <w:color w:val="2D211C"/>
          <w:sz w:val="20"/>
          <w:szCs w:val="20"/>
        </w:rPr>
        <w:t xml:space="preserve">The range and calendar are organised across models, milestones and presentations. Your coordination need: forward visibility, recurring meeting rhythm, shared documents and clean action tracking.</w:t>
      </w:r>
    </w:p>
    <w:p>
      <w:pPr>
        <w:spacing w:after="140"/>
      </w:pPr>
      <w:r>
        <w:rPr>
          <w:rFonts w:ascii="Calibri" w:cs="Calibri" w:eastAsia="Calibri" w:hAnsi="Calibri"/>
          <w:b/>
          <w:bCs/>
          <w:color w:val="9F5428"/>
          <w:sz w:val="20"/>
          <w:szCs w:val="20"/>
        </w:rPr>
        <w:t xml:space="preserve">03 · Development — </w:t>
      </w:r>
      <w:r>
        <w:rPr>
          <w:rFonts w:ascii="Calibri" w:cs="Calibri" w:eastAsia="Calibri" w:hAnsi="Calibri"/>
          <w:color w:val="2D211C"/>
          <w:sz w:val="20"/>
          <w:szCs w:val="20"/>
        </w:rPr>
        <w:t xml:space="preserve">Ideas become workable products through samples, fittings, technical decisions and exchanges with specialists or suppliers. Your coordination need: meeting preparation, sample/status visibility, travel, follow-up and early warning when timing moves.</w:t>
      </w:r>
    </w:p>
    <w:p>
      <w:pPr>
        <w:spacing w:after="140"/>
      </w:pPr>
      <w:r>
        <w:rPr>
          <w:rFonts w:ascii="Calibri" w:cs="Calibri" w:eastAsia="Calibri" w:hAnsi="Calibri"/>
          <w:b/>
          <w:bCs/>
          <w:color w:val="9F5428"/>
          <w:sz w:val="20"/>
          <w:szCs w:val="20"/>
        </w:rPr>
        <w:t xml:space="preserve">04 · Industrial / Production — </w:t>
      </w:r>
      <w:r>
        <w:rPr>
          <w:rFonts w:ascii="Calibri" w:cs="Calibri" w:eastAsia="Calibri" w:hAnsi="Calibri"/>
          <w:color w:val="2D211C"/>
          <w:sz w:val="20"/>
          <w:szCs w:val="20"/>
        </w:rPr>
        <w:t xml:space="preserve">The focus shifts to manufacturing readiness, workshops, capacity, process, timing and constraints. Your coordination need: priorities, dashboards, supplier/atelier meetings, decision points and transparent escalation.</w:t>
      </w:r>
    </w:p>
    <w:p>
      <w:pPr>
        <w:spacing w:after="140"/>
      </w:pPr>
      <w:r>
        <w:rPr>
          <w:rFonts w:ascii="Calibri" w:cs="Calibri" w:eastAsia="Calibri" w:hAnsi="Calibri"/>
          <w:b/>
          <w:bCs/>
          <w:color w:val="9F5428"/>
          <w:sz w:val="20"/>
          <w:szCs w:val="20"/>
        </w:rPr>
        <w:t xml:space="preserve">05 · Quality + Supply — </w:t>
      </w:r>
      <w:r>
        <w:rPr>
          <w:rFonts w:ascii="Calibri" w:cs="Calibri" w:eastAsia="Calibri" w:hAnsi="Calibri"/>
          <w:color w:val="2D211C"/>
          <w:sz w:val="20"/>
          <w:szCs w:val="20"/>
        </w:rPr>
        <w:t xml:space="preserve">Quality checks standards and consistency; supply chain and purchasing help materials, suppliers and deliveries stay aligned. Your coordination need: reliable information, risk visibility, clear owners and disciplined follow-up.</w:t>
      </w:r>
    </w:p>
    <w:p>
      <w:pPr>
        <w:pStyle w:val="Heading2"/>
        <w:spacing w:after="140" w:before="320"/>
      </w:pPr>
      <w:r>
        <w:rPr>
          <w:rFonts w:ascii="Cormorant Garamond" w:cs="Cormorant Garamond" w:eastAsia="Cormorant Garamond" w:hAnsi="Cormorant Garamond"/>
          <w:b/>
          <w:bCs/>
          <w:color w:val="9F5428"/>
          <w:sz w:val="30"/>
          <w:szCs w:val="30"/>
        </w:rPr>
        <w:t xml:space="preserve">The teams you coordinate with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200"/>
      </w:tblGrid>
      <w:tr>
        <w:trPr>
          <w:tblHeader/>
        </w:trPr>
        <w:tc>
          <w:tcPr>
            <w:tcW w:type="dxa" w:w="20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Team</w:t>
            </w:r>
          </w:p>
        </w:tc>
        <w:tc>
          <w:tcPr>
            <w:tcW w:type="dxa" w:w="4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What they do</w:t>
            </w:r>
          </w:p>
        </w:tc>
        <w:tc>
          <w:tcPr>
            <w:tcW w:type="dxa" w:w="22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In French</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Studio / Creation</w:t>
            </w:r>
          </w:p>
        </w:tc>
        <w:tc>
          <w:tcPr>
            <w:tcW w:type="dxa" w:w="4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Design direction, silhouettes, materials, colours and product ideas.</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Direction créative, formes, matières, couleurs et idées produit.</w:t>
            </w:r>
          </w:p>
        </w:tc>
      </w:tr>
      <w:tr>
        <w:tc>
          <w:tcPr>
            <w:tcW w:type="dxa" w:w="20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Development</w:t>
            </w:r>
          </w:p>
        </w:tc>
        <w:tc>
          <w:tcPr>
            <w:tcW w:type="dxa" w:w="4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Turns a creative idea into a feasible product through samples, fittings, technical choices and coordination.</w:t>
            </w:r>
          </w:p>
        </w:tc>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Transforme l'idée créative en produit réalisable grâce aux prototypes, essayages et choix techniques.</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Industrial / Production</w:t>
            </w:r>
          </w:p>
        </w:tc>
        <w:tc>
          <w:tcPr>
            <w:tcW w:type="dxa" w:w="4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Focuses on manufacturing readiness, capacity, process, timing, workshops and production constraints.</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Capacité, procédés, délais, ateliers et contraintes de fabrication.</w:t>
            </w:r>
          </w:p>
        </w:tc>
      </w:tr>
      <w:tr>
        <w:tc>
          <w:tcPr>
            <w:tcW w:type="dxa" w:w="20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Quality</w:t>
            </w:r>
          </w:p>
        </w:tc>
        <w:tc>
          <w:tcPr>
            <w:tcW w:type="dxa" w:w="4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Checks that the product and process meet the expected standards consistently.</w:t>
            </w:r>
          </w:p>
        </w:tc>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Vérifie le respect régulier des standards attendus pour le produit et le processus.</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Supply Chain + Purchasing</w:t>
            </w:r>
          </w:p>
        </w:tc>
        <w:tc>
          <w:tcPr>
            <w:tcW w:type="dxa" w:w="4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Coordinates materials, suppliers, orders, availability, lead times and delivery flow.</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Matières, fournisseurs, commandes, disponibilité, délais et livraisons.</w:t>
            </w:r>
          </w:p>
        </w:tc>
      </w:tr>
      <w:tr>
        <w:tc>
          <w:tcPr>
            <w:tcW w:type="dxa" w:w="20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Your coordination lens</w:t>
            </w:r>
          </w:p>
        </w:tc>
        <w:tc>
          <w:tcPr>
            <w:tcW w:type="dxa" w:w="4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Calendar visibility, meeting preparation, reporting, travel, action points, confidentiality and stakeholder follow-up.</w:t>
            </w:r>
          </w:p>
        </w:tc>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Visibilité agenda, préparation, reporting, déplacements, suivi des actions, confidentialité et coordination.</w:t>
            </w:r>
          </w:p>
        </w:tc>
      </w:tr>
    </w:tbl>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02 · Vocabulary Studio — Footwear English You Need</w:t>
      </w:r>
    </w:p>
    <w:p>
      <w:pPr>
        <w:pStyle w:val="Heading2"/>
        <w:spacing w:after="140" w:before="320"/>
      </w:pPr>
      <w:r>
        <w:rPr>
          <w:rFonts w:ascii="Cormorant Garamond" w:cs="Cormorant Garamond" w:eastAsia="Cormorant Garamond" w:hAnsi="Cormorant Garamond"/>
          <w:b/>
          <w:bCs/>
          <w:color w:val="9F5428"/>
          <w:sz w:val="30"/>
          <w:szCs w:val="30"/>
        </w:rPr>
        <w:t xml:space="preserve">Parts of a shoe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600"/>
      </w:tblGrid>
      <w:tr>
        <w:trPr>
          <w:tblHeader/>
        </w:trPr>
        <w:tc>
          <w:tcPr>
            <w:tcW w:type="dxa" w:w="15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Word</w:t>
            </w:r>
          </w:p>
        </w:tc>
        <w:tc>
          <w:tcPr>
            <w:tcW w:type="dxa" w:w="19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French</w:t>
            </w:r>
          </w:p>
        </w:tc>
        <w:tc>
          <w:tcPr>
            <w:tcW w:type="dxa" w:w="28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Definition</w:t>
            </w:r>
          </w:p>
        </w:tc>
        <w:tc>
          <w:tcPr>
            <w:tcW w:type="dxa" w:w="2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Example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upper</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tige / partie supérieure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part of the shoe that covers and holds the foot above the sole.</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upper material may need to be confirmed before the development review.”</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outsole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semelle extérieure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bottom part of the shoe that touches the ground.</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team is reviewing the outsole before approving the sample.”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insole</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semelle intérieure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layer inside the shoe under the foot.</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insole can affect comfort and fit.”</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lining</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doublure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material covering the inside of the shoe.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lining material has changed on the latest sample.”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heel</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talon</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raised rear part under the shoe or the back part supporting the heel.</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heel height is one of the points in the product review.”</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toe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bout / l'avant de la chaussure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front end of the shoe where the toes are.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toe shape has been adjusted on the new prototype.”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tongue</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languette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flexible part under the laces on many shoes.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logo placement on the tongue needs confirmation.”</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laces</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les lacets</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Strings used to tighten and fasten a shoe.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sample arrived with different laces from the approved version.”</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buckle</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boucle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fastening made with a frame and pin or clasp.</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buckle finish is part of the design specification.”</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stitching</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les coutures / surpiqûres</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sewn lines that join or decorate parts of the shoe.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“Quality identified an issue with the stitching on several samples.”</w:t>
            </w:r>
          </w:p>
        </w:tc>
      </w:tr>
    </w:tbl>
    <w:p>
      <w:pPr>
        <w:pStyle w:val="Heading2"/>
        <w:spacing w:after="140" w:before="320"/>
      </w:pPr>
      <w:r>
        <w:rPr>
          <w:rFonts w:ascii="Cormorant Garamond" w:cs="Cormorant Garamond" w:eastAsia="Cormorant Garamond" w:hAnsi="Cormorant Garamond"/>
          <w:b/>
          <w:bCs/>
          <w:color w:val="9F5428"/>
          <w:sz w:val="30"/>
          <w:szCs w:val="30"/>
        </w:rPr>
        <w:t xml:space="preserve">Materials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600"/>
      </w:tblGrid>
      <w:tr>
        <w:trPr>
          <w:tblHeader/>
        </w:trPr>
        <w:tc>
          <w:tcPr>
            <w:tcW w:type="dxa" w:w="15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Word</w:t>
            </w:r>
          </w:p>
        </w:tc>
        <w:tc>
          <w:tcPr>
            <w:tcW w:type="dxa" w:w="19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French</w:t>
            </w:r>
          </w:p>
        </w:tc>
        <w:tc>
          <w:tcPr>
            <w:tcW w:type="dxa" w:w="28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Definition</w:t>
            </w:r>
          </w:p>
        </w:tc>
        <w:tc>
          <w:tcPr>
            <w:tcW w:type="dxa" w:w="2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Example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leather</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cuir</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durable material made from animal hide and widely used in luxury footwear.</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“Leather selection can influence appearance, comfort and durability.”</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full-grain leather</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cuir pleine fleur</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Leather whose top grain surface remains intact, showing natural characteristics.</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“Full-grain leather is valued for its natural surface and durability.”</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calfskin</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cuir de veau</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Leather made from calf hide, often used for fine footwear and linings.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model combines a calfskin upper with a leather lining.”</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suede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daim / cuir velours</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Leather with a soft, napped surface.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suede version requires careful handling during production.”</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rubber</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caoutchouc</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flexible material often used for soles or functional components.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sneaker has a rubber outsole.”</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textile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textile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woven or knitted fabric material used for uppers, linings or details.</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development team is testing a textile option for the upper.”</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hardware</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les pièces métalliques</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Metal components such as buckles, eyelets or decorative fittings.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hardware colour must match the approved sample.”</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lining material</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matière de doublure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material used on the interior surface of the shoe.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lining material is being changed to improve comfort.”</w:t>
            </w:r>
          </w:p>
        </w:tc>
      </w:tr>
    </w:tbl>
    <w:p>
      <w:pPr>
        <w:pStyle w:val="Heading2"/>
        <w:spacing w:after="140" w:before="320"/>
      </w:pPr>
      <w:r>
        <w:rPr>
          <w:rFonts w:ascii="Cormorant Garamond" w:cs="Cormorant Garamond" w:eastAsia="Cormorant Garamond" w:hAnsi="Cormorant Garamond"/>
          <w:b/>
          <w:bCs/>
          <w:color w:val="9F5428"/>
          <w:sz w:val="30"/>
          <w:szCs w:val="30"/>
        </w:rPr>
        <w:t xml:space="preserve">Shoe styles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600"/>
      </w:tblGrid>
      <w:tr>
        <w:trPr>
          <w:tblHeader/>
        </w:trPr>
        <w:tc>
          <w:tcPr>
            <w:tcW w:type="dxa" w:w="15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Word</w:t>
            </w:r>
          </w:p>
        </w:tc>
        <w:tc>
          <w:tcPr>
            <w:tcW w:type="dxa" w:w="19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French</w:t>
            </w:r>
          </w:p>
        </w:tc>
        <w:tc>
          <w:tcPr>
            <w:tcW w:type="dxa" w:w="28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Definition</w:t>
            </w:r>
          </w:p>
        </w:tc>
        <w:tc>
          <w:tcPr>
            <w:tcW w:type="dxa" w:w="2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Example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loafer</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mocassin</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slip-on low shoe, usually without laces.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collection includes a leather loafer for city wear.”</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sandal</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sandale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An open shoe held by straps or a shaped upper.</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sandal is being reviewed for fit and comfort.”</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sneaker / trainer</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basket</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casual or sports-inspired shoe, often with a flexible sole.</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sneaker sample has arrived from the manufacturing partner.”</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pump / court shoe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l'escarpin</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low-cut women's shoe, often with a heel and no fastening.</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heel height of the pump is part of the fitting discussion.”</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ankle boot</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bottine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boot that reaches roughly to the ankle.</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ankle boot is scheduled for a development review this afternoon.”</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boot</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botte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shoe that covers the foot and extends above the ankle.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boot requires a different fitting session from the low shoe.”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mule</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mule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backless shoe that is easy to slip on.</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mule has a new upper material for the next sample.”</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derby shoe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chaussure derby</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classic lace-up shoe with open lacing.</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derby shoe is part of the men's formal range.”</w:t>
            </w:r>
          </w:p>
        </w:tc>
      </w:tr>
    </w:tbl>
    <w:p>
      <w:pPr>
        <w:pStyle w:val="Heading2"/>
        <w:spacing w:after="140" w:before="320"/>
      </w:pPr>
      <w:r>
        <w:rPr>
          <w:rFonts w:ascii="Cormorant Garamond" w:cs="Cormorant Garamond" w:eastAsia="Cormorant Garamond" w:hAnsi="Cormorant Garamond"/>
          <w:b/>
          <w:bCs/>
          <w:color w:val="9F5428"/>
          <w:sz w:val="30"/>
          <w:szCs w:val="30"/>
        </w:rPr>
        <w:t xml:space="preserve">Development &amp; production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600"/>
      </w:tblGrid>
      <w:tr>
        <w:trPr>
          <w:tblHeader/>
        </w:trPr>
        <w:tc>
          <w:tcPr>
            <w:tcW w:type="dxa" w:w="15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Word</w:t>
            </w:r>
          </w:p>
        </w:tc>
        <w:tc>
          <w:tcPr>
            <w:tcW w:type="dxa" w:w="19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French</w:t>
            </w:r>
          </w:p>
        </w:tc>
        <w:tc>
          <w:tcPr>
            <w:tcW w:type="dxa" w:w="28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Definition</w:t>
            </w:r>
          </w:p>
        </w:tc>
        <w:tc>
          <w:tcPr>
            <w:tcW w:type="dxa" w:w="2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Example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sketch</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croquis</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An early drawing that communicates a design idea.</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team reviewed the sketch before requesting the first sample.”</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sample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l'échantillon / prototype produit</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physical version made for review before final production.</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sample must arrive before tomorrow's collection review.”</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prototype</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prototype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An early version used to test design, construction or feasibility.</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prototype revealed a fitting issue that needs adjustment.”</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fitting</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l'essayage / séance d'essayage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session to check how a shoe fits and performs on the foot.</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Development Director has a fitting at 2 p.m.”</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last</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forme (de chaussure)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foot-shaped form used to develop and manufacture the shape of a shoe.</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team changed the last to improve the fit of the model.”</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pattern</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patron</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template used to cut the pieces that form the upper or other components.</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pattern needs a small adjustment before the next prototype.”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industrialisation</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l'industrialisation</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process of preparing a developed product for reliable manufacturing.</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“Industrialisation begins once the design is sufficiently stable.”</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production schedule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planning de production</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planned timing for manufacturing activities and quantities.</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meeting is to review the production schedule and key risks.”</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lead time</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délai de réalisation / d'approvisionnement</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time required between an order or request and completion or delivery.</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supplier has confirmed a longer lead time for the material.”</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time to market</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délai de mise sur le marché</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total time needed to move a product from development toward launch or sale.</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late decision can affect the time to market for the collection.”</w:t>
            </w:r>
          </w:p>
        </w:tc>
      </w:tr>
    </w:tbl>
    <w:p>
      <w:pPr>
        <w:pStyle w:val="Heading2"/>
        <w:spacing w:after="140" w:before="320"/>
      </w:pPr>
      <w:r>
        <w:rPr>
          <w:rFonts w:ascii="Cormorant Garamond" w:cs="Cormorant Garamond" w:eastAsia="Cormorant Garamond" w:hAnsi="Cormorant Garamond"/>
          <w:b/>
          <w:bCs/>
          <w:color w:val="9F5428"/>
          <w:sz w:val="30"/>
          <w:szCs w:val="30"/>
        </w:rPr>
        <w:t xml:space="preserve">Executive coordination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600"/>
      </w:tblGrid>
      <w:tr>
        <w:trPr>
          <w:tblHeader/>
        </w:trPr>
        <w:tc>
          <w:tcPr>
            <w:tcW w:type="dxa" w:w="15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Word</w:t>
            </w:r>
          </w:p>
        </w:tc>
        <w:tc>
          <w:tcPr>
            <w:tcW w:type="dxa" w:w="19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French</w:t>
            </w:r>
          </w:p>
        </w:tc>
        <w:tc>
          <w:tcPr>
            <w:tcW w:type="dxa" w:w="28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Definition</w:t>
            </w:r>
          </w:p>
        </w:tc>
        <w:tc>
          <w:tcPr>
            <w:tcW w:type="dxa" w:w="2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Example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collection review</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revue de collection</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meeting to review the status, choices or readiness of products in a collection.</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make sure the right documents and participants are ready for the collection review.”</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milestone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 jalon</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key point or deadline in a project or collection calendar.</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map the main development milestones in the directors' calendars.”</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dashboard</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 tableau de bord</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concise view of important indicators, status or risks.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centralise the information before sending the dashboard to both directors.”</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reporting</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reporting / suivi d'activité</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Structured information used to monitor activity and support decisions.</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role includes centralising Industrial and Development reporting.”</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stakeholder</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une partie prenante / interlocuteur clé</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person or team affected by or involved in a project or decision.</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identify the key stakeholders before changing the meeting.”</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action point</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une action à réaliser</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specific follow-up task agreed during a meeting.</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circulate the action points with owners and deadlines.”</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meeting minutes</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compte rendu de réunion</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written record of key discussion points, decisions and actions.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am comfortable preparing concise meeting minutes for senior stakeholders.”</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follow-up</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suivi / relance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action of checking progress after a request, meeting or decision.</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“Reliable follow-up is essential when several teams depend on the same deadline.”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purchase order</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 bon de commande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formal document used to order goods or services from a supplier.</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check whether the purchase order had been approved before following up with the supplier.”</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invoice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une facture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document requesting payment for goods or services.</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have experience tracking supplier invoices and budget allocations.”</w:t>
            </w:r>
          </w:p>
        </w:tc>
      </w:tr>
    </w:tbl>
    <w:p>
      <w:pPr>
        <w:pStyle w:val="Heading2"/>
        <w:spacing w:after="140" w:before="320"/>
      </w:pPr>
      <w:r>
        <w:rPr>
          <w:rFonts w:ascii="Cormorant Garamond" w:cs="Cormorant Garamond" w:eastAsia="Cormorant Garamond" w:hAnsi="Cormorant Garamond"/>
          <w:b/>
          <w:bCs/>
          <w:color w:val="9F5428"/>
          <w:sz w:val="30"/>
          <w:szCs w:val="30"/>
        </w:rPr>
        <w:t xml:space="preserve">Quality, risk &amp; timing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600"/>
      </w:tblGrid>
      <w:tr>
        <w:trPr>
          <w:tblHeader/>
        </w:trPr>
        <w:tc>
          <w:tcPr>
            <w:tcW w:type="dxa" w:w="15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Word</w:t>
            </w:r>
          </w:p>
        </w:tc>
        <w:tc>
          <w:tcPr>
            <w:tcW w:type="dxa" w:w="19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French</w:t>
            </w:r>
          </w:p>
        </w:tc>
        <w:tc>
          <w:tcPr>
            <w:tcW w:type="dxa" w:w="28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Definition</w:t>
            </w:r>
          </w:p>
        </w:tc>
        <w:tc>
          <w:tcPr>
            <w:tcW w:type="dxa" w:w="2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Example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quality control</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 contrôle qualité</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Checks used to confirm that a product or process meets required standards.</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quality control issue may need to be escalated before the review.”</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defect</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 défaut</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flaw or problem that means a product does not meet the expected standard.</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team identified a defect on the latest sample.”</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constraint</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une contrainte</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 limit or condition that affects what is possible.</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clarify the production constraint before proposing a new time.”</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risk</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 risque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Something that may negatively affect timing, quality, cost or delivery.</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flag the risk early rather than wait for the deadline to be missed.”</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delay</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 retard</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When something happens later than planned.</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delay affects tomorrow's fitting and the director needs an early update.”</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deadline</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une échéance</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latest time by which something must be completed.</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always clarify the true deadline before moving other priorities.”</w:t>
            </w:r>
          </w:p>
        </w:tc>
      </w:tr>
      <w:tr>
        <w:tc>
          <w:tcPr>
            <w:tcW w:type="dxa" w:w="1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capacity</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la capacité de production</w:t>
            </w:r>
          </w:p>
        </w:tc>
        <w:tc>
          <w:tcPr>
            <w:tcW w:type="dxa" w:w="2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amount that a workshop, team or supplier can produce within a period.</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Industrial Director may need visibility on production capacity.”</w:t>
            </w:r>
          </w:p>
        </w:tc>
      </w:tr>
      <w:tr>
        <w:tc>
          <w:tcPr>
            <w:tcW w:type="dxa" w:w="15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approval</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une validation</w:t>
            </w:r>
          </w:p>
        </w:tc>
        <w:tc>
          <w:tcPr>
            <w:tcW w:type="dxa" w:w="2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Formal agreement that something can move to the next step.</w:t>
            </w:r>
          </w:p>
        </w:tc>
        <w:tc>
          <w:tcPr>
            <w:tcW w:type="dxa" w:w="2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sample cannot progress until the approval is confirmed.”</w:t>
            </w:r>
          </w:p>
        </w:tc>
      </w:tr>
    </w:tbl>
    <w:p>
      <w:pPr>
        <w:shd w:fill="2D211C" w:val="clear"/>
        <w:spacing w:after="100" w:before="240"/>
        <w:ind w:left="0"/>
      </w:pPr>
      <w:r>
        <w:rPr>
          <w:rFonts w:ascii="Calibri" w:cs="Calibri" w:eastAsia="Calibri" w:hAnsi="Calibri"/>
          <w:b/>
          <w:bCs/>
          <w:color w:val="BA8D50"/>
          <w:sz w:val="20"/>
          <w:szCs w:val="20"/>
        </w:rPr>
        <w:t xml:space="preserve">Recovery phrase — when you do not know the technical term</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don't know the exact footwear term in English yet, but if you show me the item or explain the context, I can usually understand it and learn the terminology quickly.”</w:t>
      </w:r>
    </w:p>
    <w:p>
      <w:pPr>
        <w:spacing w:after="160"/>
      </w:pPr>
      <w:r>
        <w:rPr>
          <w:rFonts w:ascii="Calibri" w:cs="Calibri" w:eastAsia="Calibri" w:hAnsi="Calibri"/>
          <w:i/>
          <w:iCs/>
          <w:color w:val="71655C"/>
          <w:sz w:val="18"/>
          <w:szCs w:val="18"/>
        </w:rPr>
        <w:t xml:space="preserve">« Je ne connais pas encore le terme technique exact en anglais, mais si vous me montrez l'élément ou m'expliquez le contexte, je peux généralement comprendre et apprendre rapidement le vocabulaire. »</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03 · Grammar From Your Writing — Three Upgrades</w:t>
      </w:r>
    </w:p>
    <w:p>
      <w:pPr>
        <w:pStyle w:val="Heading2"/>
        <w:spacing w:after="140" w:before="320"/>
      </w:pPr>
      <w:r>
        <w:rPr>
          <w:rFonts w:ascii="Cormorant Garamond" w:cs="Cormorant Garamond" w:eastAsia="Cormorant Garamond" w:hAnsi="Cormorant Garamond"/>
          <w:b/>
          <w:bCs/>
          <w:color w:val="9F5428"/>
          <w:sz w:val="30"/>
          <w:szCs w:val="30"/>
        </w:rPr>
        <w:t xml:space="preserve">01 · Articles: a / the / no article</w:t>
      </w:r>
    </w:p>
    <w:p>
      <w:pPr>
        <w:pStyle w:val="ListParagraph"/>
        <w:numPr>
          <w:ilvl w:val="0"/>
          <w:numId w:val="1"/>
        </w:numPr>
        <w:spacing w:after="90"/>
      </w:pPr>
      <w:r>
        <w:rPr>
          <w:rFonts w:ascii="Calibri" w:cs="Calibri" w:eastAsia="Calibri" w:hAnsi="Calibri"/>
          <w:color w:val="2D211C"/>
          <w:sz w:val="21"/>
          <w:szCs w:val="21"/>
        </w:rPr>
        <w:t xml:space="preserve">a / an = one non-specific item introduced for the first time. Example: a supplier · a sample · an urgent meeting.</w:t>
      </w:r>
    </w:p>
    <w:p>
      <w:pPr>
        <w:pStyle w:val="ListParagraph"/>
        <w:numPr>
          <w:ilvl w:val="0"/>
          <w:numId w:val="1"/>
        </w:numPr>
        <w:spacing w:after="90"/>
      </w:pPr>
      <w:r>
        <w:rPr>
          <w:rFonts w:ascii="Calibri" w:cs="Calibri" w:eastAsia="Calibri" w:hAnsi="Calibri"/>
          <w:color w:val="2D211C"/>
          <w:sz w:val="21"/>
          <w:szCs w:val="21"/>
        </w:rPr>
        <w:t xml:space="preserve">the = a specific item both people can identify. Example: the supplier meeting · the collection review · the Industrial Director.</w:t>
      </w:r>
    </w:p>
    <w:p>
      <w:pPr>
        <w:pStyle w:val="ListParagraph"/>
        <w:numPr>
          <w:ilvl w:val="0"/>
          <w:numId w:val="1"/>
        </w:numPr>
        <w:spacing w:after="90"/>
      </w:pPr>
      <w:r>
        <w:rPr>
          <w:rFonts w:ascii="Calibri" w:cs="Calibri" w:eastAsia="Calibri" w:hAnsi="Calibri"/>
          <w:color w:val="2D211C"/>
          <w:sz w:val="21"/>
          <w:szCs w:val="21"/>
        </w:rPr>
        <w:t xml:space="preserve">no article with general fields and many uncountable ideas. Example: footwear · luxury · English · production · information.</w:t>
      </w:r>
    </w:p>
    <w:p>
      <w:pPr>
        <w:spacing w:after="90"/>
        <w:ind w:left="360"/>
      </w:pPr>
      <w:r>
        <w:rPr>
          <w:rFonts w:ascii="Calibri" w:cs="Calibri" w:eastAsia="Calibri" w:hAnsi="Calibri"/>
          <w:i/>
          <w:iCs/>
          <w:color w:val="71867B"/>
          <w:sz w:val="20"/>
          <w:szCs w:val="20"/>
        </w:rPr>
        <w:t xml:space="preserve">I organised a visit to the headquarters.</w:t>
      </w:r>
    </w:p>
    <w:p>
      <w:pPr>
        <w:spacing w:after="90"/>
        <w:ind w:left="360"/>
      </w:pPr>
      <w:r>
        <w:rPr>
          <w:rFonts w:ascii="Calibri" w:cs="Calibri" w:eastAsia="Calibri" w:hAnsi="Calibri"/>
          <w:i/>
          <w:iCs/>
          <w:color w:val="71867B"/>
          <w:sz w:val="20"/>
          <w:szCs w:val="20"/>
        </w:rPr>
        <w:t xml:space="preserve">I have worked in the luxury industry for more than ten years.</w:t>
      </w:r>
    </w:p>
    <w:p>
      <w:pPr>
        <w:spacing w:after="160"/>
      </w:pPr>
      <w:r>
        <w:rPr>
          <w:rFonts w:ascii="Calibri" w:cs="Calibri" w:eastAsia="Calibri" w:hAnsi="Calibri"/>
          <w:i/>
          <w:iCs/>
          <w:color w:val="71655C"/>
          <w:sz w:val="18"/>
          <w:szCs w:val="18"/>
        </w:rPr>
        <w:t xml:space="preserve">a/an = un élément non spécifique ; the = élément précis/connu ; pas d'article pour certaines notions générales comme footwear, English, production, information.</w:t>
      </w:r>
    </w:p>
    <w:p>
      <w:pPr>
        <w:pStyle w:val="Heading2"/>
        <w:spacing w:after="140" w:before="320"/>
      </w:pPr>
      <w:r>
        <w:rPr>
          <w:rFonts w:ascii="Cormorant Garamond" w:cs="Cormorant Garamond" w:eastAsia="Cormorant Garamond" w:hAnsi="Cormorant Garamond"/>
          <w:b/>
          <w:bCs/>
          <w:color w:val="9F5428"/>
          <w:sz w:val="30"/>
          <w:szCs w:val="30"/>
        </w:rPr>
        <w:t xml:space="preserve">02 · Professional prepositions</w:t>
      </w:r>
    </w:p>
    <w:p>
      <w:pPr>
        <w:pStyle w:val="ListParagraph"/>
        <w:numPr>
          <w:ilvl w:val="0"/>
          <w:numId w:val="1"/>
        </w:numPr>
        <w:spacing w:after="90"/>
      </w:pPr>
      <w:r>
        <w:rPr>
          <w:rFonts w:ascii="Calibri" w:cs="Calibri" w:eastAsia="Calibri" w:hAnsi="Calibri"/>
          <w:color w:val="2D211C"/>
          <w:sz w:val="21"/>
          <w:szCs w:val="21"/>
        </w:rPr>
        <w:t xml:space="preserve">Learn the whole phrase, not the preposition alone:</w:t>
      </w:r>
    </w:p>
    <w:p>
      <w:pPr>
        <w:pStyle w:val="ListParagraph"/>
        <w:numPr>
          <w:ilvl w:val="0"/>
          <w:numId w:val="1"/>
        </w:numPr>
        <w:spacing w:after="90"/>
      </w:pPr>
      <w:r>
        <w:rPr>
          <w:rFonts w:ascii="Calibri" w:cs="Calibri" w:eastAsia="Calibri" w:hAnsi="Calibri"/>
          <w:color w:val="2D211C"/>
          <w:sz w:val="21"/>
          <w:szCs w:val="21"/>
        </w:rPr>
        <w:t xml:space="preserve">work in the luxury industry · work for Cartier · coordinate with suppliers · be responsible for reporting · prepare for a review · travel to Italy · by Monday / on Monday / at 10:00.</w:t>
      </w:r>
    </w:p>
    <w:p>
      <w:pPr>
        <w:spacing w:after="90"/>
        <w:ind w:left="360"/>
      </w:pPr>
      <w:r>
        <w:rPr>
          <w:rFonts w:ascii="Calibri" w:cs="Calibri" w:eastAsia="Calibri" w:hAnsi="Calibri"/>
          <w:i/>
          <w:iCs/>
          <w:color w:val="B7665B"/>
          <w:sz w:val="20"/>
          <w:szCs w:val="20"/>
        </w:rPr>
        <w:t xml:space="preserve">Avoid: organise a visit headquarters</w:t>
      </w:r>
    </w:p>
    <w:p>
      <w:pPr>
        <w:spacing w:after="90"/>
        <w:ind w:left="360"/>
      </w:pPr>
      <w:r>
        <w:rPr>
          <w:rFonts w:ascii="Calibri" w:cs="Calibri" w:eastAsia="Calibri" w:hAnsi="Calibri"/>
          <w:i/>
          <w:iCs/>
          <w:color w:val="71867B"/>
          <w:sz w:val="20"/>
          <w:szCs w:val="20"/>
        </w:rPr>
        <w:t xml:space="preserve">Better: organise a visit to headquarters / to the headquarters</w:t>
      </w:r>
    </w:p>
    <w:p>
      <w:pPr>
        <w:spacing w:after="160"/>
      </w:pPr>
      <w:r>
        <w:rPr>
          <w:rFonts w:ascii="Calibri" w:cs="Calibri" w:eastAsia="Calibri" w:hAnsi="Calibri"/>
          <w:i/>
          <w:iCs/>
          <w:color w:val="71655C"/>
          <w:sz w:val="18"/>
          <w:szCs w:val="18"/>
        </w:rPr>
        <w:t xml:space="preserve">Apprenez l'expression complète : work in, work for, coordinate with, responsible for, prepare for, travel to.</w:t>
      </w:r>
    </w:p>
    <w:p>
      <w:pPr>
        <w:pStyle w:val="Heading2"/>
        <w:spacing w:after="140" w:before="320"/>
      </w:pPr>
      <w:r>
        <w:rPr>
          <w:rFonts w:ascii="Cormorant Garamond" w:cs="Cormorant Garamond" w:eastAsia="Cormorant Garamond" w:hAnsi="Cormorant Garamond"/>
          <w:b/>
          <w:bCs/>
          <w:color w:val="9F5428"/>
          <w:sz w:val="30"/>
          <w:szCs w:val="30"/>
        </w:rPr>
        <w:t xml:space="preserve">03 · Build longer answers safely</w:t>
      </w:r>
    </w:p>
    <w:p>
      <w:pPr>
        <w:pStyle w:val="ListParagraph"/>
        <w:numPr>
          <w:ilvl w:val="0"/>
          <w:numId w:val="1"/>
        </w:numPr>
        <w:spacing w:after="90"/>
      </w:pPr>
      <w:r>
        <w:rPr>
          <w:rFonts w:ascii="Calibri" w:cs="Calibri" w:eastAsia="Calibri" w:hAnsi="Calibri"/>
          <w:color w:val="2D211C"/>
          <w:sz w:val="21"/>
          <w:szCs w:val="21"/>
        </w:rPr>
        <w:t xml:space="preserve">Use a simple four-part ladder instead of adding “and” repeatedly: Point → Example → Result → Relevance.</w:t>
      </w:r>
    </w:p>
    <w:p>
      <w:pPr>
        <w:pStyle w:val="ListParagraph"/>
        <w:numPr>
          <w:ilvl w:val="0"/>
          <w:numId w:val="1"/>
        </w:numPr>
        <w:spacing w:after="90"/>
      </w:pPr>
      <w:r>
        <w:rPr>
          <w:rFonts w:ascii="Calibri" w:cs="Calibri" w:eastAsia="Calibri" w:hAnsi="Calibri"/>
          <w:color w:val="2D211C"/>
          <w:sz w:val="21"/>
          <w:szCs w:val="21"/>
        </w:rPr>
        <w:t xml:space="preserve">Point: I learn new environments quickly.</w:t>
      </w:r>
    </w:p>
    <w:p>
      <w:pPr>
        <w:pStyle w:val="ListParagraph"/>
        <w:numPr>
          <w:ilvl w:val="0"/>
          <w:numId w:val="1"/>
        </w:numPr>
        <w:spacing w:after="90"/>
      </w:pPr>
      <w:r>
        <w:rPr>
          <w:rFonts w:ascii="Calibri" w:cs="Calibri" w:eastAsia="Calibri" w:hAnsi="Calibri"/>
          <w:color w:val="2D211C"/>
          <w:sz w:val="21"/>
          <w:szCs w:val="21"/>
        </w:rPr>
        <w:t xml:space="preserve">Example: At Chloé, I worked between the studio and operational teams.</w:t>
      </w:r>
    </w:p>
    <w:p>
      <w:pPr>
        <w:pStyle w:val="ListParagraph"/>
        <w:numPr>
          <w:ilvl w:val="0"/>
          <w:numId w:val="1"/>
        </w:numPr>
        <w:spacing w:after="90"/>
      </w:pPr>
      <w:r>
        <w:rPr>
          <w:rFonts w:ascii="Calibri" w:cs="Calibri" w:eastAsia="Calibri" w:hAnsi="Calibri"/>
          <w:color w:val="2D211C"/>
          <w:sz w:val="21"/>
          <w:szCs w:val="21"/>
        </w:rPr>
        <w:t xml:space="preserve">Result: I became comfortable coordinating different priorities.</w:t>
      </w:r>
    </w:p>
    <w:p>
      <w:pPr>
        <w:pStyle w:val="ListParagraph"/>
        <w:numPr>
          <w:ilvl w:val="0"/>
          <w:numId w:val="1"/>
        </w:numPr>
        <w:spacing w:after="90"/>
      </w:pPr>
      <w:r>
        <w:rPr>
          <w:rFonts w:ascii="Calibri" w:cs="Calibri" w:eastAsia="Calibri" w:hAnsi="Calibri"/>
          <w:color w:val="2D211C"/>
          <w:sz w:val="21"/>
          <w:szCs w:val="21"/>
        </w:rPr>
        <w:t xml:space="preserve">Relevance: That would help me adapt quickly to the footwear vocabulary and workflow.</w:t>
      </w:r>
    </w:p>
    <w:p>
      <w:pPr>
        <w:pStyle w:val="ListParagraph"/>
        <w:numPr>
          <w:ilvl w:val="0"/>
          <w:numId w:val="1"/>
        </w:numPr>
        <w:spacing w:after="90"/>
      </w:pPr>
      <w:r>
        <w:rPr>
          <w:rFonts w:ascii="Calibri" w:cs="Calibri" w:eastAsia="Calibri" w:hAnsi="Calibri"/>
          <w:color w:val="2D211C"/>
          <w:sz w:val="21"/>
          <w:szCs w:val="21"/>
        </w:rPr>
        <w:t xml:space="preserve">Useful connectors: because · so that · while · which means that · as a result · therefore</w:t>
      </w:r>
    </w:p>
    <w:p>
      <w:pPr>
        <w:spacing w:after="160"/>
      </w:pPr>
      <w:r>
        <w:rPr>
          <w:rFonts w:ascii="Calibri" w:cs="Calibri" w:eastAsia="Calibri" w:hAnsi="Calibri"/>
          <w:i/>
          <w:iCs/>
          <w:color w:val="71655C"/>
          <w:sz w:val="18"/>
          <w:szCs w:val="18"/>
        </w:rPr>
        <w:t xml:space="preserve">Pour développer sans perdre le contrôle : idée → exemple → résultat → lien avec le poste.</w:t>
      </w:r>
    </w:p>
    <w:p>
      <w:pPr>
        <w:pStyle w:val="Heading2"/>
        <w:spacing w:after="140" w:before="320"/>
      </w:pPr>
      <w:r>
        <w:rPr>
          <w:rFonts w:ascii="Cormorant Garamond" w:cs="Cormorant Garamond" w:eastAsia="Cormorant Garamond" w:hAnsi="Cormorant Garamond"/>
          <w:b/>
          <w:bCs/>
          <w:color w:val="9F5428"/>
          <w:sz w:val="30"/>
          <w:szCs w:val="30"/>
        </w:rPr>
        <w:t xml:space="preserve">From your writing — before / after</w:t>
      </w:r>
    </w:p>
    <w:p>
      <w:pPr>
        <w:spacing w:after="60"/>
      </w:pPr>
      <w:r>
        <w:rPr>
          <w:rFonts w:ascii="Calibri" w:cs="Calibri" w:eastAsia="Calibri" w:hAnsi="Calibri"/>
          <w:b/>
          <w:bCs/>
          <w:color w:val="B7665B"/>
          <w:sz w:val="18"/>
          <w:szCs w:val="18"/>
        </w:rPr>
        <w:t xml:space="preserve">Before</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organized a visit headquarters and explained how Cartier works. I organized many visits including the boutique and manufacturers.”</w:t>
      </w:r>
    </w:p>
    <w:p>
      <w:pPr>
        <w:spacing w:after="60" w:before="100"/>
      </w:pPr>
      <w:r>
        <w:rPr>
          <w:rFonts w:ascii="Calibri" w:cs="Calibri" w:eastAsia="Calibri" w:hAnsi="Calibri"/>
          <w:b/>
          <w:bCs/>
          <w:color w:val="71867B"/>
          <w:sz w:val="18"/>
          <w:szCs w:val="18"/>
        </w:rPr>
        <w:t xml:space="preserve">Interview-ready</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organised a visit to headquarters and explained how Cartier was structured. I also arranged visits to boutiques and manufacturing sites so that the new interns could understand the organisation and feel more comfortable.”</w:t>
      </w:r>
    </w:p>
    <w:p>
      <w:pPr>
        <w:pStyle w:val="Heading2"/>
        <w:spacing w:after="140" w:before="320"/>
      </w:pPr>
      <w:r>
        <w:rPr>
          <w:rFonts w:ascii="Cormorant Garamond" w:cs="Cormorant Garamond" w:eastAsia="Cormorant Garamond" w:hAnsi="Cormorant Garamond"/>
          <w:b/>
          <w:bCs/>
          <w:color w:val="9F5428"/>
          <w:sz w:val="30"/>
          <w:szCs w:val="30"/>
        </w:rPr>
        <w:t xml:space="preserve">Preposition drill — fill the professional phrase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100"/>
      </w:tblGrid>
      <w:tr>
        <w:trPr>
          <w:tblHeader/>
        </w:trPr>
        <w:tc>
          <w:tcPr>
            <w:tcW w:type="dxa" w:w="43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Sentence</w:t>
            </w:r>
          </w:p>
        </w:tc>
        <w:tc>
          <w:tcPr>
            <w:tcW w:type="dxa" w:w="14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Answer</w:t>
            </w:r>
          </w:p>
        </w:tc>
        <w:tc>
          <w:tcPr>
            <w:tcW w:type="dxa" w:w="31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Why</w:t>
            </w:r>
          </w:p>
        </w:tc>
      </w:tr>
      <w:tr>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have worked _____ the luxury industry for more than ten years.</w:t>
            </w:r>
          </w:p>
        </w:tc>
        <w:tc>
          <w:tcPr>
            <w:tcW w:type="dxa" w:w="1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w:t>
            </w:r>
          </w:p>
        </w:tc>
        <w:tc>
          <w:tcPr>
            <w:tcW w:type="dxa" w:w="3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work in an industry</w:t>
            </w:r>
          </w:p>
        </w:tc>
      </w:tr>
      <w:tr>
        <w:tc>
          <w:tcPr>
            <w:tcW w:type="dxa" w:w="43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At Cartier, I worked _____ senior directors.</w:t>
            </w:r>
          </w:p>
        </w:tc>
        <w:tc>
          <w:tcPr>
            <w:tcW w:type="dxa" w:w="14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for</w:t>
            </w:r>
          </w:p>
        </w:tc>
        <w:tc>
          <w:tcPr>
            <w:tcW w:type="dxa" w:w="31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work for a person/company</w:t>
            </w:r>
          </w:p>
        </w:tc>
      </w:tr>
      <w:tr>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am comfortable coordinating _____ different teams.</w:t>
            </w:r>
          </w:p>
        </w:tc>
        <w:tc>
          <w:tcPr>
            <w:tcW w:type="dxa" w:w="1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with</w:t>
            </w:r>
          </w:p>
        </w:tc>
        <w:tc>
          <w:tcPr>
            <w:tcW w:type="dxa" w:w="3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coordinate with people/teams</w:t>
            </w:r>
          </w:p>
        </w:tc>
      </w:tr>
      <w:tr>
        <w:tc>
          <w:tcPr>
            <w:tcW w:type="dxa" w:w="43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was responsible _____ organising the onboarding schedule.</w:t>
            </w:r>
          </w:p>
        </w:tc>
        <w:tc>
          <w:tcPr>
            <w:tcW w:type="dxa" w:w="14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for</w:t>
            </w:r>
          </w:p>
        </w:tc>
        <w:tc>
          <w:tcPr>
            <w:tcW w:type="dxa" w:w="31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responsible for + -ing</w:t>
            </w:r>
          </w:p>
        </w:tc>
      </w:tr>
      <w:tr>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prepare _____ the collection review by checking the participants and documents.</w:t>
            </w:r>
          </w:p>
        </w:tc>
        <w:tc>
          <w:tcPr>
            <w:tcW w:type="dxa" w:w="1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for</w:t>
            </w:r>
          </w:p>
        </w:tc>
        <w:tc>
          <w:tcPr>
            <w:tcW w:type="dxa" w:w="3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prepare for an event/meeting</w:t>
            </w:r>
          </w:p>
        </w:tc>
      </w:tr>
      <w:tr>
        <w:tc>
          <w:tcPr>
            <w:tcW w:type="dxa" w:w="43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director is travelling _____ Italy tomorrow.</w:t>
            </w:r>
          </w:p>
        </w:tc>
        <w:tc>
          <w:tcPr>
            <w:tcW w:type="dxa" w:w="14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to</w:t>
            </w:r>
          </w:p>
        </w:tc>
        <w:tc>
          <w:tcPr>
            <w:tcW w:type="dxa" w:w="31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travel to a destination</w:t>
            </w:r>
          </w:p>
        </w:tc>
      </w:tr>
      <w:tr>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update is needed _____ Friday.</w:t>
            </w:r>
          </w:p>
        </w:tc>
        <w:tc>
          <w:tcPr>
            <w:tcW w:type="dxa" w:w="1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by</w:t>
            </w:r>
          </w:p>
        </w:tc>
        <w:tc>
          <w:tcPr>
            <w:tcW w:type="dxa" w:w="3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by = no later than</w:t>
            </w:r>
          </w:p>
        </w:tc>
      </w:tr>
      <w:tr>
        <w:tc>
          <w:tcPr>
            <w:tcW w:type="dxa" w:w="43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The fitting starts _____ 2:30 p.m.</w:t>
            </w:r>
          </w:p>
        </w:tc>
        <w:tc>
          <w:tcPr>
            <w:tcW w:type="dxa" w:w="14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at</w:t>
            </w:r>
          </w:p>
        </w:tc>
        <w:tc>
          <w:tcPr>
            <w:tcW w:type="dxa" w:w="31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at + clock time</w:t>
            </w:r>
          </w:p>
        </w:tc>
      </w:tr>
    </w:tbl>
    <w:p>
      <w:pPr>
        <w:pStyle w:val="Heading2"/>
        <w:spacing w:after="140" w:before="320"/>
      </w:pPr>
      <w:r>
        <w:rPr>
          <w:rFonts w:ascii="Cormorant Garamond" w:cs="Cormorant Garamond" w:eastAsia="Cormorant Garamond" w:hAnsi="Cormorant Garamond"/>
          <w:b/>
          <w:bCs/>
          <w:color w:val="9F5428"/>
          <w:sz w:val="30"/>
          <w:szCs w:val="30"/>
        </w:rPr>
        <w:t xml:space="preserve">Word-order drill — build the interview sentence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Prompt</w:t>
            </w:r>
          </w:p>
        </w:tc>
        <w:tc>
          <w:tcPr>
            <w:tcW w:type="dxa" w:w="56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Target sentence</w:t>
            </w:r>
          </w:p>
        </w:tc>
      </w:tr>
      <w:tr>
        <w:tc>
          <w:tcPr>
            <w:tcW w:type="dxa" w:w="3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Explain your learning method.</w:t>
            </w:r>
          </w:p>
        </w:tc>
        <w:tc>
          <w:tcPr>
            <w:tcW w:type="dxa" w:w="5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build a glossary of key footwear terms</w:t>
            </w:r>
          </w:p>
        </w:tc>
      </w:tr>
      <w:tr>
        <w:tc>
          <w:tcPr>
            <w:tcW w:type="dxa" w:w="3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Connect your Chloé experience.</w:t>
            </w:r>
          </w:p>
        </w:tc>
        <w:tc>
          <w:tcPr>
            <w:tcW w:type="dxa" w:w="5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At Chloé, I worked between the studio and operational teams</w:t>
            </w:r>
          </w:p>
        </w:tc>
      </w:tr>
      <w:tr>
        <w:tc>
          <w:tcPr>
            <w:tcW w:type="dxa" w:w="3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Handle a delayed sample.</w:t>
            </w:r>
          </w:p>
        </w:tc>
        <w:tc>
          <w:tcPr>
            <w:tcW w:type="dxa" w:w="5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confirm the impact before changing the meeting</w:t>
            </w:r>
          </w:p>
        </w:tc>
      </w:tr>
      <w:tr>
        <w:tc>
          <w:tcPr>
            <w:tcW w:type="dxa" w:w="3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Show transparent coordination.</w:t>
            </w:r>
          </w:p>
        </w:tc>
        <w:tc>
          <w:tcPr>
            <w:tcW w:type="dxa" w:w="56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keep both directors informed of the agreed priority</w:t>
            </w:r>
          </w:p>
        </w:tc>
      </w:tr>
      <w:tr>
        <w:tc>
          <w:tcPr>
            <w:tcW w:type="dxa" w:w="3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Recover from unknown vocabulary.</w:t>
            </w:r>
          </w:p>
        </w:tc>
        <w:tc>
          <w:tcPr>
            <w:tcW w:type="dxa" w:w="5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ask for clarification rather than guess</w:t>
            </w:r>
          </w:p>
        </w:tc>
      </w:tr>
    </w:tbl>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04 · The Question You May Really Hear</w:t>
      </w:r>
    </w:p>
    <w:p>
      <w:pPr>
        <w:pStyle w:val="Heading2"/>
        <w:spacing w:after="140" w:before="320"/>
      </w:pPr>
      <w:r>
        <w:rPr>
          <w:rFonts w:ascii="Cormorant Garamond" w:cs="Cormorant Garamond" w:eastAsia="Cormorant Garamond" w:hAnsi="Cormorant Garamond"/>
          <w:b/>
          <w:bCs/>
          <w:color w:val="9F5428"/>
          <w:sz w:val="30"/>
          <w:szCs w:val="30"/>
        </w:rPr>
        <w:t xml:space="preserve">“You don't come from footwear. How will you adapt?”</w:t>
      </w:r>
    </w:p>
    <w:p>
      <w:pPr>
        <w:spacing w:after="140" w:line="276"/>
      </w:pPr>
      <w:r>
        <w:rPr>
          <w:rFonts w:ascii="Calibri" w:cs="Calibri" w:eastAsia="Calibri" w:hAnsi="Calibri"/>
          <w:color w:val="2D211C"/>
          <w:sz w:val="21"/>
          <w:szCs w:val="21"/>
        </w:rPr>
        <w:t xml:space="preserve">Never apologise for not already being a shoe specialist. Acknowledge it, prove that you learn quickly, connect to Chloé, then explain your first-month method.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rPr>
          <w:tblHeader/>
        </w:trPr>
        <w:tc>
          <w:tcPr>
            <w:tcW w:type="dxa" w:w="22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Step</w:t>
            </w:r>
          </w:p>
        </w:tc>
        <w:tc>
          <w:tcPr>
            <w:tcW w:type="dxa" w:w="63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What to say</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1 · Acknowledge</w:t>
            </w:r>
          </w:p>
        </w:tc>
        <w:tc>
          <w:tcPr>
            <w:tcW w:type="dxa" w:w="6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“Footwear would be a new technical vocabulary for me…”</w:t>
            </w:r>
          </w:p>
        </w:tc>
      </w:tr>
      <w:tr>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2 · Transfer</w:t>
            </w:r>
          </w:p>
        </w:tc>
        <w:tc>
          <w:tcPr>
            <w:tcW w:type="dxa" w:w="63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“…but the collection environment and cross-functional coordination are not new to me.”</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3 · Prove</w:t>
            </w:r>
          </w:p>
        </w:tc>
        <w:tc>
          <w:tcPr>
            <w:tcW w:type="dxa" w:w="6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“At Chloé, I worked between the studio and operational teams…”</w:t>
            </w:r>
          </w:p>
        </w:tc>
      </w:tr>
      <w:tr>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4 · Method</w:t>
            </w:r>
          </w:p>
        </w:tc>
        <w:tc>
          <w:tcPr>
            <w:tcW w:type="dxa" w:w="63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 would build a glossary, map key contacts and learn the collection calendar quickly.”</w:t>
            </w:r>
          </w:p>
        </w:tc>
      </w:tr>
    </w:tbl>
    <w:p>
      <w:pPr>
        <w:pStyle w:val="Heading2"/>
        <w:spacing w:after="140" w:before="320"/>
      </w:pPr>
      <w:r>
        <w:rPr>
          <w:rFonts w:ascii="Cormorant Garamond" w:cs="Cormorant Garamond" w:eastAsia="Cormorant Garamond" w:hAnsi="Cormorant Garamond"/>
          <w:b/>
          <w:bCs/>
          <w:color w:val="9F5428"/>
          <w:sz w:val="30"/>
          <w:szCs w:val="30"/>
        </w:rPr>
        <w:t xml:space="preserve">Model answer — Safe &amp; clear</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“Footwear would be a new technical area for me, so I would need to learn the vocabulary. However, I already have experience in luxury and collection coordination. At Chloé, I worked with the studio and operational teams. I would learn the key words, understand the calendar and ask questions when I need clarification. I am used to learning quickly and supporting different people.”</w:t>
      </w:r>
    </w:p>
    <w:p>
      <w:pPr>
        <w:pStyle w:val="Heading2"/>
        <w:spacing w:after="140" w:before="320"/>
      </w:pPr>
      <w:r>
        <w:rPr>
          <w:rFonts w:ascii="Cormorant Garamond" w:cs="Cormorant Garamond" w:eastAsia="Cormorant Garamond" w:hAnsi="Cormorant Garamond"/>
          <w:b/>
          <w:bCs/>
          <w:color w:val="9F5428"/>
          <w:sz w:val="30"/>
          <w:szCs w:val="30"/>
        </w:rPr>
        <w:t xml:space="preserve">Model answer — Interview-ready</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“Footwear would be a new technical vocabulary for me, but the working environment is not completely new. At Chloé, I coordinated between the studio and operational teams, so I already understand the importance of collection timing, different stakeholders and precise follow-up. In my first weeks, I would build a practical glossary, map the key contacts and recurring meetings, and make sure I understand the major milestones. I would never guess on a technical point; I would ask the right specialist and learn from the answer.”</w:t>
      </w:r>
    </w:p>
    <w:p>
      <w:pPr>
        <w:pStyle w:val="Heading2"/>
        <w:spacing w:after="140" w:before="320"/>
      </w:pPr>
      <w:r>
        <w:rPr>
          <w:rFonts w:ascii="Cormorant Garamond" w:cs="Cormorant Garamond" w:eastAsia="Cormorant Garamond" w:hAnsi="Cormorant Garamond"/>
          <w:b/>
          <w:bCs/>
          <w:color w:val="9F5428"/>
          <w:sz w:val="30"/>
          <w:szCs w:val="30"/>
        </w:rPr>
        <w:t xml:space="preserve">Model answer — Stronger professional</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be transparent that footwear brings a new technical vocabulary, but I see that as a learning curve rather than a barrier. My Chloé experience already placed me at the interface between creative and operational teams, so the logic of collection calendars, cross-functional coordination and changing priorities is familiar. I would accelerate my learning by mapping the métier, building a working glossary from real meetings, identifying the key decision points and understanding how Industrial and Development information flows. My role is not to replace product experts; it is to make their information usable and visible for the directors I support.”</w:t>
      </w:r>
    </w:p>
    <w:p>
      <w:pPr>
        <w:pBdr>
          <w:left w:val="single" w:color="C66F36" w:sz="18" w:space="8"/>
        </w:pBdr>
        <w:shd w:fill="F6F0E8" w:val="clear"/>
        <w:spacing w:after="100" w:before="220"/>
        <w:ind w:left="360"/>
      </w:pPr>
      <w:r>
        <w:rPr>
          <w:rFonts w:ascii="Calibri" w:cs="Calibri" w:eastAsia="Calibri" w:hAnsi="Calibri"/>
          <w:b/>
          <w:bCs/>
          <w:color w:val="9F5428"/>
          <w:sz w:val="20"/>
          <w:szCs w:val="20"/>
        </w:rPr>
        <w:t xml:space="preserve">Pen-first — build your personal bridge: </w:t>
      </w:r>
      <w:r>
        <w:rPr>
          <w:rFonts w:ascii="Calibri" w:cs="Calibri" w:eastAsia="Calibri" w:hAnsi="Calibri"/>
          <w:color w:val="2D211C"/>
          <w:sz w:val="20"/>
          <w:szCs w:val="20"/>
        </w:rPr>
        <w:t xml:space="preserve">Write only four cues — NEW VOCAB · CHLOÉ · LEARNING METHOD · VALUE. Then answer aloud without reading a script.</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05 · Shoe-Sector Situations — Judgement Over Technical Knowledge</w:t>
      </w:r>
    </w:p>
    <w:p>
      <w:pPr>
        <w:spacing w:after="140" w:line="276"/>
      </w:pPr>
      <w:r>
        <w:rPr>
          <w:rFonts w:ascii="Calibri" w:cs="Calibri" w:eastAsia="Calibri" w:hAnsi="Calibri"/>
          <w:color w:val="2D211C"/>
          <w:sz w:val="21"/>
          <w:szCs w:val="21"/>
        </w:rPr>
        <w:t xml:space="preserve">The details are footwear-specific; the skill is still executive coordination: clarify → identify impact → propose a route → communicate → follow up.</w:t>
      </w:r>
    </w:p>
    <w:p>
      <w:pPr>
        <w:pStyle w:val="Heading2"/>
        <w:spacing w:after="140" w:before="320"/>
      </w:pPr>
      <w:r>
        <w:rPr>
          <w:rFonts w:ascii="Cormorant Garamond" w:cs="Cormorant Garamond" w:eastAsia="Cormorant Garamond" w:hAnsi="Cormorant Garamond"/>
          <w:b/>
          <w:bCs/>
          <w:color w:val="9F5428"/>
          <w:sz w:val="30"/>
          <w:szCs w:val="30"/>
        </w:rPr>
        <w:t xml:space="preserve">Live scenario</w:t>
      </w:r>
    </w:p>
    <w:p>
      <w:pPr>
        <w:spacing w:after="100"/>
      </w:pPr>
      <w:r>
        <w:rPr>
          <w:rFonts w:ascii="Cormorant Garamond" w:cs="Cormorant Garamond" w:eastAsia="Cormorant Garamond" w:hAnsi="Cormorant Garamond"/>
          <w:b/>
          <w:bCs/>
          <w:color w:val="2D211C"/>
          <w:sz w:val="22"/>
          <w:szCs w:val="22"/>
        </w:rPr>
        <w:t xml:space="preserve">A development sample from Italy is delayed, and the Development Director has a collection review tomorrow morning.</w:t>
      </w:r>
    </w:p>
    <w:p>
      <w:pPr>
        <w:spacing w:after="60"/>
      </w:pPr>
      <w:r>
        <w:rPr>
          <w:rFonts w:ascii="Calibri" w:cs="Calibri" w:eastAsia="Calibri" w:hAnsi="Calibri"/>
          <w:b/>
          <w:bCs/>
          <w:color w:val="9F5428"/>
          <w:sz w:val="20"/>
          <w:szCs w:val="20"/>
        </w:rPr>
        <w:t xml:space="preserve">Structure: </w:t>
      </w:r>
      <w:r>
        <w:rPr>
          <w:rFonts w:ascii="Calibri" w:cs="Calibri" w:eastAsia="Calibri" w:hAnsi="Calibri"/>
          <w:color w:val="2D211C"/>
          <w:sz w:val="20"/>
          <w:szCs w:val="20"/>
        </w:rPr>
        <w:t xml:space="preserve">Confirm facts → understand what the review needs → contact the right owner → prepare an alternative → update the director early → document next steps.</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first confirm the exact status of the sample and what the Development Director needs for tomorrow's review. I would contact the relevant development or supplier contact to understand whether the sample can still arrive, whether photos or technical information can be shared in the meantime, and what the realistic timing is. I would then brief the director early with the facts and at least one alternative, so the director can decide whether to adapt the review. My role would be to keep the information clear and avoid a last-minute surprise.”</w:t>
      </w:r>
    </w:p>
    <w:p>
      <w:pPr>
        <w:pStyle w:val="Heading2"/>
        <w:spacing w:after="140" w:before="320"/>
      </w:pPr>
      <w:r>
        <w:rPr>
          <w:rFonts w:ascii="Cormorant Garamond" w:cs="Cormorant Garamond" w:eastAsia="Cormorant Garamond" w:hAnsi="Cormorant Garamond"/>
          <w:b/>
          <w:bCs/>
          <w:color w:val="9F5428"/>
          <w:sz w:val="30"/>
          <w:szCs w:val="30"/>
        </w:rPr>
        <w:t xml:space="preserve">Scenario cards — six more sector situations</w:t>
      </w:r>
    </w:p>
    <w:p>
      <w:pPr>
        <w:spacing w:after="40" w:before="180"/>
      </w:pPr>
      <w:r>
        <w:rPr>
          <w:rFonts w:ascii="Calibri" w:cs="Calibri" w:eastAsia="Calibri" w:hAnsi="Calibri"/>
          <w:b/>
          <w:bCs/>
          <w:color w:val="C66F36"/>
          <w:spacing w:val="10"/>
          <w:sz w:val="15"/>
          <w:szCs w:val="15"/>
        </w:rPr>
        <w:t xml:space="preserve">QUALITY  ·  </w:t>
      </w:r>
      <w:r>
        <w:rPr>
          <w:rFonts w:ascii="Cormorant Garamond" w:cs="Cormorant Garamond" w:eastAsia="Cormorant Garamond" w:hAnsi="Cormorant Garamond"/>
          <w:b/>
          <w:bCs/>
          <w:color w:val="2D211C"/>
          <w:sz w:val="21"/>
          <w:szCs w:val="21"/>
        </w:rPr>
        <w:t xml:space="preserve">A defect before a key review</w:t>
      </w:r>
    </w:p>
    <w:p>
      <w:pPr>
        <w:spacing w:after="140" w:line="276"/>
      </w:pPr>
      <w:r>
        <w:rPr>
          <w:rFonts w:ascii="Calibri" w:cs="Calibri" w:eastAsia="Calibri" w:hAnsi="Calibri"/>
          <w:i/>
          <w:iCs/>
          <w:color w:val="2D211C"/>
          <w:sz w:val="21"/>
          <w:szCs w:val="21"/>
        </w:rPr>
        <w:t xml:space="preserve">Quality reports a defect on the latest sample two hours before a director review. How would you support the situation?</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first identify the quality owner and clarify whether the issue affects the purpose of the review. I would gather the confirmed facts, the proposed next step and the expected timing, then brief the director concisely. If the review can still be useful, I would protect it; if the decision depends on the missing quality answer, I would propose an adjustment rather than let the director discover the problem in the meeting.”</w:t>
      </w:r>
    </w:p>
    <w:p>
      <w:pPr>
        <w:spacing w:after="40" w:before="180"/>
      </w:pPr>
      <w:r>
        <w:rPr>
          <w:rFonts w:ascii="Calibri" w:cs="Calibri" w:eastAsia="Calibri" w:hAnsi="Calibri"/>
          <w:b/>
          <w:bCs/>
          <w:color w:val="C66F36"/>
          <w:spacing w:val="10"/>
          <w:sz w:val="15"/>
          <w:szCs w:val="15"/>
        </w:rPr>
        <w:t xml:space="preserve">INDUSTRIAL  ·  </w:t>
      </w:r>
      <w:r>
        <w:rPr>
          <w:rFonts w:ascii="Cormorant Garamond" w:cs="Cormorant Garamond" w:eastAsia="Cormorant Garamond" w:hAnsi="Cormorant Garamond"/>
          <w:b/>
          <w:bCs/>
          <w:color w:val="2D211C"/>
          <w:sz w:val="21"/>
          <w:szCs w:val="21"/>
        </w:rPr>
        <w:t xml:space="preserve">Supplier meeting vs collection milestone</w:t>
      </w:r>
    </w:p>
    <w:p>
      <w:pPr>
        <w:spacing w:after="140" w:line="276"/>
      </w:pPr>
      <w:r>
        <w:rPr>
          <w:rFonts w:ascii="Calibri" w:cs="Calibri" w:eastAsia="Calibri" w:hAnsi="Calibri"/>
          <w:i/>
          <w:iCs/>
          <w:color w:val="2D211C"/>
          <w:sz w:val="21"/>
          <w:szCs w:val="21"/>
        </w:rPr>
        <w:t xml:space="preserve">A supplier can only meet during a protected collection milestone. How do you decide what to move?</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clarify why the supplier meeting is urgent, who truly needs to attend and what decision is required. I would then compare that with the collection milestone and look for alternatives: a different supplier time, a delegate, partial attendance or a shorter slot. I would bring the directors a workable option and make the final priority transparent to everyone affected.”</w:t>
      </w:r>
    </w:p>
    <w:p>
      <w:pPr>
        <w:spacing w:after="40" w:before="180"/>
      </w:pPr>
      <w:r>
        <w:rPr>
          <w:rFonts w:ascii="Calibri" w:cs="Calibri" w:eastAsia="Calibri" w:hAnsi="Calibri"/>
          <w:b/>
          <w:bCs/>
          <w:color w:val="C66F36"/>
          <w:spacing w:val="10"/>
          <w:sz w:val="15"/>
          <w:szCs w:val="15"/>
        </w:rPr>
        <w:t xml:space="preserve">DEVELOPMENT  ·  </w:t>
      </w:r>
      <w:r>
        <w:rPr>
          <w:rFonts w:ascii="Cormorant Garamond" w:cs="Cormorant Garamond" w:eastAsia="Cormorant Garamond" w:hAnsi="Cormorant Garamond"/>
          <w:b/>
          <w:bCs/>
          <w:color w:val="2D211C"/>
          <w:sz w:val="21"/>
          <w:szCs w:val="21"/>
        </w:rPr>
        <w:t xml:space="preserve">Fitting moved at the last minute</w:t>
      </w:r>
    </w:p>
    <w:p>
      <w:pPr>
        <w:spacing w:after="140" w:line="276"/>
      </w:pPr>
      <w:r>
        <w:rPr>
          <w:rFonts w:ascii="Calibri" w:cs="Calibri" w:eastAsia="Calibri" w:hAnsi="Calibri"/>
          <w:i/>
          <w:iCs/>
          <w:color w:val="2D211C"/>
          <w:sz w:val="21"/>
          <w:szCs w:val="21"/>
        </w:rPr>
        <w:t xml:space="preserve">A fitting is moved and now conflicts with a leadership meeting. What do you do?</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check whether the fitting requires the director personally and whether the leadership meeting can move or be delegated. Because fittings may depend on samples, specialists and models being available together, I would avoid treating it like a simple calendar item. I would clarify the constraints, propose the least disruptive solution and confirm it quickly.”</w:t>
      </w:r>
    </w:p>
    <w:p>
      <w:pPr>
        <w:spacing w:after="40" w:before="180"/>
      </w:pPr>
      <w:r>
        <w:rPr>
          <w:rFonts w:ascii="Calibri" w:cs="Calibri" w:eastAsia="Calibri" w:hAnsi="Calibri"/>
          <w:b/>
          <w:bCs/>
          <w:color w:val="C66F36"/>
          <w:spacing w:val="10"/>
          <w:sz w:val="15"/>
          <w:szCs w:val="15"/>
        </w:rPr>
        <w:t xml:space="preserve">FRANCE + ITALY  ·  </w:t>
      </w:r>
      <w:r>
        <w:rPr>
          <w:rFonts w:ascii="Cormorant Garamond" w:cs="Cormorant Garamond" w:eastAsia="Cormorant Garamond" w:hAnsi="Cormorant Garamond"/>
          <w:b/>
          <w:bCs/>
          <w:color w:val="2D211C"/>
          <w:sz w:val="21"/>
          <w:szCs w:val="21"/>
        </w:rPr>
        <w:t xml:space="preserve">Travel disruption</w:t>
      </w:r>
    </w:p>
    <w:p>
      <w:pPr>
        <w:spacing w:after="140" w:line="276"/>
      </w:pPr>
      <w:r>
        <w:rPr>
          <w:rFonts w:ascii="Calibri" w:cs="Calibri" w:eastAsia="Calibri" w:hAnsi="Calibri"/>
          <w:i/>
          <w:iCs/>
          <w:color w:val="2D211C"/>
          <w:sz w:val="21"/>
          <w:szCs w:val="21"/>
        </w:rPr>
        <w:t xml:space="preserve">A flight cancellation affects a day of meetings in Italy. How would you recover the schedule?</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first identify the meetings that depend on physical presence and those that can move online or be rescheduled. I would secure the new travel option, rebuild the day around the most important decision points and update every affected contact. I would give the director one clear revised itinerary rather than a series of separate problems.”</w:t>
      </w:r>
    </w:p>
    <w:p>
      <w:pPr>
        <w:spacing w:after="40" w:before="180"/>
      </w:pPr>
      <w:r>
        <w:rPr>
          <w:rFonts w:ascii="Calibri" w:cs="Calibri" w:eastAsia="Calibri" w:hAnsi="Calibri"/>
          <w:b/>
          <w:bCs/>
          <w:color w:val="C66F36"/>
          <w:spacing w:val="10"/>
          <w:sz w:val="15"/>
          <w:szCs w:val="15"/>
        </w:rPr>
        <w:t xml:space="preserve">REPORTING  ·  </w:t>
      </w:r>
      <w:r>
        <w:rPr>
          <w:rFonts w:ascii="Cormorant Garamond" w:cs="Cormorant Garamond" w:eastAsia="Cormorant Garamond" w:hAnsi="Cormorant Garamond"/>
          <w:b/>
          <w:bCs/>
          <w:color w:val="2D211C"/>
          <w:sz w:val="21"/>
          <w:szCs w:val="21"/>
        </w:rPr>
        <w:t xml:space="preserve">Missing data</w:t>
      </w:r>
    </w:p>
    <w:p>
      <w:pPr>
        <w:spacing w:after="140" w:line="276"/>
      </w:pPr>
      <w:r>
        <w:rPr>
          <w:rFonts w:ascii="Calibri" w:cs="Calibri" w:eastAsia="Calibri" w:hAnsi="Calibri"/>
          <w:i/>
          <w:iCs/>
          <w:color w:val="2D211C"/>
          <w:sz w:val="21"/>
          <w:szCs w:val="21"/>
        </w:rPr>
        <w:t xml:space="preserve">A dashboard is due but Development and Industrial figures do not fully align. What do you send?</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not merge inconsistent figures silently. I would identify the owners, clarify which version is validated and understand whether the difference affects the decision. If the deadline cannot move, I would send the validated information and flag the unresolved point explicitly, with an owner and expected update time.”</w:t>
      </w:r>
    </w:p>
    <w:p>
      <w:pPr>
        <w:spacing w:after="40" w:before="180"/>
      </w:pPr>
      <w:r>
        <w:rPr>
          <w:rFonts w:ascii="Calibri" w:cs="Calibri" w:eastAsia="Calibri" w:hAnsi="Calibri"/>
          <w:b/>
          <w:bCs/>
          <w:color w:val="C66F36"/>
          <w:spacing w:val="10"/>
          <w:sz w:val="15"/>
          <w:szCs w:val="15"/>
        </w:rPr>
        <w:t xml:space="preserve">CONFIDENTIALITY  ·  </w:t>
      </w:r>
      <w:r>
        <w:rPr>
          <w:rFonts w:ascii="Cormorant Garamond" w:cs="Cormorant Garamond" w:eastAsia="Cormorant Garamond" w:hAnsi="Cormorant Garamond"/>
          <w:b/>
          <w:bCs/>
          <w:color w:val="2D211C"/>
          <w:sz w:val="21"/>
          <w:szCs w:val="21"/>
        </w:rPr>
        <w:t xml:space="preserve">Unreleased collection information</w:t>
      </w:r>
    </w:p>
    <w:p>
      <w:pPr>
        <w:spacing w:after="140" w:line="276"/>
      </w:pPr>
      <w:r>
        <w:rPr>
          <w:rFonts w:ascii="Calibri" w:cs="Calibri" w:eastAsia="Calibri" w:hAnsi="Calibri"/>
          <w:i/>
          <w:iCs/>
          <w:color w:val="2D211C"/>
          <w:sz w:val="21"/>
          <w:szCs w:val="21"/>
        </w:rPr>
        <w:t xml:space="preserve">A colleague asks you for information that you are not sure they should receive. What do you do?</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not assume access just because the person works in the same organisation. I would check the expected distribution or confirm with the information owner before sharing. In a confidential product environment, a short verification is better than creating an unnecessary information risk.”</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06 · Interview Question Bank</w:t>
      </w:r>
    </w:p>
    <w:p>
      <w:pPr>
        <w:spacing w:after="140" w:line="276"/>
      </w:pPr>
      <w:r>
        <w:rPr>
          <w:rFonts w:ascii="Calibri" w:cs="Calibri" w:eastAsia="Calibri" w:hAnsi="Calibri"/>
          <w:color w:val="2D211C"/>
          <w:sz w:val="21"/>
          <w:szCs w:val="21"/>
        </w:rPr>
        <w:t xml:space="preserve">Questions that could realistically come from Industrial or Development. Try your own answer aloud first, then compare with the three model voices — Safe &amp; clear, Interview-ready, and Stronger professional.</w:t>
      </w:r>
    </w:p>
    <w:p>
      <w:pPr>
        <w:pStyle w:val="Heading2"/>
        <w:spacing w:after="140" w:before="320"/>
      </w:pPr>
      <w:r>
        <w:rPr>
          <w:rFonts w:ascii="Cormorant Garamond" w:cs="Cormorant Garamond" w:eastAsia="Cormorant Garamond" w:hAnsi="Cormorant Garamond"/>
          <w:b/>
          <w:bCs/>
          <w:color w:val="9F5428"/>
          <w:sz w:val="30"/>
          <w:szCs w:val="30"/>
        </w:rPr>
        <w:t xml:space="preserve">Sector &amp; motivation</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What do you know about the Métier Chaussure and why does it interest you?</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preparation, curiosity and whether you can connect the sector to your real strengths.</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understand that the footwear métier works across several teams and four collections each year. What interests me is the combination of a creative luxury environment and strong coordination needs. I already know that I would have technical vocabulary to learn, but I am motivated by the pace and teamwork.”</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understand that the Métier Chaussure brings together more than 300 people in France and Italy and works through four collection cycles a year. The role is attractive to me because it sits between Industrial and Development, where good organisation and information flow really matter. I like demanding luxury environments, and I see a strong connection with my experience coordinating senior leaders and collection-related teams.”</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“What attracts me is the operating model around the product: a creative idea has to move through collection, development, industrial, quality and supply realities, and that creates a real need for disciplined coordination. I would be new to some footwear terminology, but the environment of luxury, collection rhythm and cross-functional priorities is familiar from Chloé and Cartier.”</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Why footwear if you have not worked specifically in shoes before?</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whether your motivation is specific or only about the Hermès name.</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am interested because it is a new product area inside an environment I already know: luxury. I like learning, and I also like roles where many teams need to coordinate.”</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am interested in footwear because it gives me a new product language to learn while building on experience I already have in luxury and cross-functional coordination. I enjoyed being close to collection activity at Chloé, and I am attracted by a role where creative, development and industrial priorities have to stay aligned.”</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“For me, the attraction is not pretending I already know every technical aspect of footwear. It is the opportunity to bring strong executive support into a product métier where timing, craftsmanship, creative ambition and industrial reality have to coexist. That is exactly the kind of complex environment in which I am most useful.”</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What do you think will be different about supporting a product métier compared with a more general corporate function?</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whether you understand collection rhythm and product-specific peaks.</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think the calendar will be more closely connected to collection milestones, samples and product reviews. I would need to understand those key moments quickly.”</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expect the calendar to be strongly connected to collection milestones, fittings, reviews, supplier or atelier constraints and recurring peaks. That means I would need to understand not only the meeting itself, but what product or decision is behind it so I can prioritise more intelligently.”</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“The biggest difference I anticipate is that the agenda becomes part of a physical product flow. A review may depend on a sample arriving, a fitting may require several scarce participants, and a supplier decision may affect downstream timing. I would therefore learn the milestone logic behind the calendar, not just manage appointments.”</w:t>
      </w:r>
    </w:p>
    <w:p>
      <w:pPr>
        <w:pStyle w:val="Heading2"/>
        <w:spacing w:after="140" w:before="320"/>
      </w:pPr>
      <w:r>
        <w:rPr>
          <w:rFonts w:ascii="Cormorant Garamond" w:cs="Cormorant Garamond" w:eastAsia="Cormorant Garamond" w:hAnsi="Cormorant Garamond"/>
          <w:b/>
          <w:bCs/>
          <w:color w:val="9F5428"/>
          <w:sz w:val="30"/>
          <w:szCs w:val="30"/>
        </w:rPr>
        <w:t xml:space="preserve">Learning &amp; adaptability</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You do not know much shoe vocabulary today. How would you become operational quickly?</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confidence, honesty and learning method.</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“Footwear would be a new technical area for me, so I would need to learn the vocabulary. However, I already have experience in luxury and collection coordination. At Chloé, I worked with the studio and operational teams. I would learn the key words, understand the calendar and ask questions when I need clarification. I am used to learning quickly and supporting different people.”</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“Footwear would be a new technical vocabulary for me, but the working environment is not completely new. At Chloé, I coordinated between the studio and operational teams, so I already understand the importance of collection timing, different stakeholders and precise follow-up. In my first weeks, I would build a practical glossary, map the key contacts and recurring meetings, and make sure I understand the major milestones. I would never guess on a technical point; I would ask the right specialist and learn from the answer.”</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be transparent that footwear brings a new technical vocabulary, but I see that as a learning curve rather than a barrier. My Chloé experience already placed me at the interface between creative and operational teams, so the logic of collection calendars, cross-functional coordination and changing priorities is familiar. I would accelerate my learning by mapping the métier, building a working glossary from real meetings, identifying the key decision points and understanding how Industrial and Development information flows. My role is not to replace product experts; it is to make their information usable and visible for the directors I support.”</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What would you do if you did not understand a technical term in a meeting?</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recovery strategy and accuracy.</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ask for a short clarification. I prefer to check the meaning rather than guess. Then I would note the term and learn it for next time.”</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use a short clarification such as, “Just to make sure I understand, does that refer to the sample construction or to the material?” I would rather confirm the meaning than pretend. After the meeting, I would add the term to my glossary so I can recognise and use it next time.”</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keep the clarification brief and contextual so I do not interrupt the flow: confirm what the term refers to, restate the action if necessary, and move on. Then I would capture the terminology in a working glossary. Accuracy matters more than performing expertise I have not yet acquired.”</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How do you learn a new manager, team or business environment?</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Links directly to Cartier onboarding and your learning style.</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observe how people work, ask questions and write down the important information. I also learn the recurring meetings and priorities.”</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start by understanding the people, the recurring calendar and the information flow. I identify key stakeholders, typical deadlines and the way each leader likes to work. At Cartier, I used that same approach when preparing a new director's onboarding, so I know how useful a structured map can be.”</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learn a new environment by mapping it rather than trying to memorise isolated details: decision-makers, recurring cycles, key documents, vocabulary, interfaces and escalation routes. That gives me a framework into which the technical knowledge can fit, and it helps me become useful quickly without creating noise.”</w:t>
      </w:r>
    </w:p>
    <w:p>
      <w:pPr>
        <w:pStyle w:val="Heading2"/>
        <w:spacing w:after="140" w:before="320"/>
      </w:pPr>
      <w:r>
        <w:rPr>
          <w:rFonts w:ascii="Cormorant Garamond" w:cs="Cormorant Garamond" w:eastAsia="Cormorant Garamond" w:hAnsi="Cormorant Garamond"/>
          <w:b/>
          <w:bCs/>
          <w:color w:val="9F5428"/>
          <w:sz w:val="30"/>
          <w:szCs w:val="30"/>
        </w:rPr>
        <w:t xml:space="preserve">Industrial / production judgement</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What would you do if a supplier meeting became urgent and conflicted with another key milestone?</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fact-based prioritisation.</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first understand why both meetings are important. Then I would look for another time or another person who could attend, and I would confirm the decision with the directors.”</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clarify the real urgency, the decision required, the participants and the downstream impact of both commitments. Then I would look for alternatives — another supplier time, partial attendance or delegation — and bring the director a clear option rather than only reporting a conflict.”</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treat the conflict as a business-impact question rather than a calendar question. I would clarify what becomes impossible if either meeting moves, identify the least disruptive alternatives and make the trade-off visible. My aim would be to preserve decision quality and avoid hidden downstream consequences.”</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How would you help me maintain forward visibility over a six-month calendar?</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Directly mirrors the job requirement.</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identify the recurring meetings and important deadlines, then review the calendar regularly so that conflicts are seen early.”</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build the six-month view around recurring governance, collection milestones, travel, supplier or atelier visits and known decision points. I would then review it regularly against new priorities, flag conflicts early and protect preparation time rather than only reacting to invitations.”</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create a layered calendar: fixed milestones and governance first, then travel and external constraints, then movable operating meetings. I would maintain a forward conflict review so that the diary becomes a decision-support tool, not just a record of appointments.”</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Speed or accuracy: which matters more when information is moving quickly?</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judgement and nuance.</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“Both matter, but I would not send information I know may be wrong. I would send the confirmed facts quickly and flag what is still being checked.”</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try not to choose between them unnecessarily. I move quickly on confirmed facts, but I clearly separate what is validated from what is still being checked. If a director needs an immediate decision, I would state the uncertainty rather than hide it.”</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“The right balance is fast transparency. A late perfect update can be useless, but a fast inaccurate update can damage decisions. I would communicate the validated core quickly, identify the uncertainty, assign an owner and give a precise time for the next update.”</w:t>
      </w:r>
    </w:p>
    <w:p>
      <w:pPr>
        <w:pStyle w:val="Heading2"/>
        <w:spacing w:after="140" w:before="320"/>
      </w:pPr>
      <w:r>
        <w:rPr>
          <w:rFonts w:ascii="Cormorant Garamond" w:cs="Cormorant Garamond" w:eastAsia="Cormorant Garamond" w:hAnsi="Cormorant Garamond"/>
          <w:b/>
          <w:bCs/>
          <w:color w:val="9F5428"/>
          <w:sz w:val="30"/>
          <w:szCs w:val="30"/>
        </w:rPr>
        <w:t xml:space="preserve">Development / collection coordination</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A sample is delayed before a collection review. How would you support me?</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ability to translate product delay into executive support.</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confirm when the sample will arrive and what you need for the review. I would look for an alternative and update you early.”</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confirm the exact sample status, what decision the review is meant to support and whether an alternative such as photos, technical information or a revised sequence is possible. I would update you early with the facts and options so there is no last-minute surprise.”</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protect the decision behind the meeting. That means confirming the sample status, identifying what can still be reviewed without it, checking alternative evidence and giving you a concise choice: proceed with a modified objective, reorder the agenda or move the decision.”</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How could your Chloé experience help you in footwear development?</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Critical transfer question.</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“At Chloé, I worked with the studio and operational teams, so I learned how to coordinate people with different priorities around a collection.”</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“At Chloé, I was positioned between the studio and operational teams. I supported meetings, planning and presentation materials around collection activity, which taught me how important timing, clear information and different stakeholder perspectives are. The product is different, but that coordination reflex is very transferable.”</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“My Chloé experience is relevant because I worked at an interface between creative and operational priorities. I learned that the same collection can be viewed very differently depending on the team, and my role was to translate that into practical coordination. I would bring the same discipline while learning the specific footwear development language.”</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How would you prepare a complex collection review for me?</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preparation logic.</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confirm the objective, participants, documents and products to review. I would check what needs a decision and make sure the information is ready.”</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start with the purpose of the review and the decisions expected. Then I would confirm participants, timing, samples or supporting documents, open points and any dependencies. I would make sure the director sees the agenda and risks early enough to prepare, not five minutes before the meeting.”</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build the meeting backward from the decisions required: what must be physically present, which specialists are needed, what information is validated, what remains open and what should be pre-read. I would also identify any item likely to consume disproportionate time so the agenda remains controlled.”</w:t>
      </w:r>
    </w:p>
    <w:p>
      <w:pPr>
        <w:pStyle w:val="Heading2"/>
        <w:spacing w:after="140" w:before="320"/>
      </w:pPr>
      <w:r>
        <w:rPr>
          <w:rFonts w:ascii="Cormorant Garamond" w:cs="Cormorant Garamond" w:eastAsia="Cormorant Garamond" w:hAnsi="Cormorant Garamond"/>
          <w:b/>
          <w:bCs/>
          <w:color w:val="9F5428"/>
          <w:sz w:val="30"/>
          <w:szCs w:val="30"/>
        </w:rPr>
        <w:t xml:space="preserve">Executive Assistant fit</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How would you support two directors whose priorities and working styles are different?</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Core role fit.</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learn how each director works and keep clear priorities for both. When there is a conflict, I would clarify the urgency and propose a solution.”</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adapt my support to each leader's working style while maintaining one reliable view of shared constraints. I would learn their preferences, recurring priorities and decision rhythm, then flag conflicts early. If priorities compete, I would clarify the true deadline and impact and propose an alternative rather than asking them to solve the calendar for me.”</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personalise the support without fragmenting the information system. Each director can have a different communication rhythm, but I would maintain shared visibility over dependencies, conflicts and critical milestones. My role is to absorb complexity and return clear choices.”</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What would you bring from day one even before you know the footwear terminology?</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Prevents knowledge gap from overshadowing strengths.</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bring organisation, discretion and experience supporting senior managers in luxury companies.”</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“From day one, I can bring senior executive-support experience, strong organisation, discretion and a habit of anticipating. I already know demanding luxury environments, complex diaries, travel, executive documents and cross-functional coordination. The product vocabulary would be the part I build quickly.”</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can contribute immediately on the operating system around the directors: calendar architecture, preparation, information flow, reporting discipline, travel, stakeholder coordination and anticipation. I would learn the footwear layer quickly, but the executive-support discipline is already established.”</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Tell me about a time you helped people integrate into a new environment.</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Uses today's written example.</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“At Cartier, I helped new interns feel comfortable by organising visits, informal meetings and explanations about how the company worked.”</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“At Cartier, I was asked to help new interns integrate more successfully into the department. I made it a priority to give them a positive experience, so I organised a visit to headquarters, visits to boutiques and manufacturing sites, and informal lunches. Even though I was not their manager, I helped them understand the organisation and connect with people more easily.”</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“At Cartier, I noticed that successful integration required more than administrative onboarding. For new interns, I structured exposure to the organisation through headquarters, boutique and manufacturing visits, combined with informal meetings and lunches. The objective was to give them context and relationships quickly, even though I had no formal management responsibility.”</w:t>
      </w:r>
    </w:p>
    <w:p>
      <w:pPr>
        <w:pStyle w:val="Heading2"/>
        <w:spacing w:after="140" w:before="320"/>
      </w:pPr>
      <w:r>
        <w:rPr>
          <w:rFonts w:ascii="Cormorant Garamond" w:cs="Cormorant Garamond" w:eastAsia="Cormorant Garamond" w:hAnsi="Cormorant Garamond"/>
          <w:b/>
          <w:bCs/>
          <w:color w:val="9F5428"/>
          <w:sz w:val="30"/>
          <w:szCs w:val="30"/>
        </w:rPr>
        <w:t xml:space="preserve">Unexpected pressure questions</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A technical problem is escalating, but the specialist is not answering. What do you do?</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escalation without overstepping.</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try another appropriate contact, clarify the urgency and tell the director what is confirmed and what is still missing.”</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not invent the technical answer. I would try the agreed backup contact or manager, clarify how long we can wait before a decision is affected, and update the director with the confirmed facts, the missing point and the next escalation step.”</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manage the information risk and the time risk separately. I would preserve technical accuracy by not guessing, while escalating through the right chain and telling the director exactly what is known, what is not known and when the next reliable answer is expected.”</w:t>
      </w:r>
    </w:p>
    <w:p>
      <w:pPr>
        <w:spacing w:after="40" w:before="200"/>
      </w:pPr>
      <w:r>
        <w:rPr>
          <w:rFonts w:ascii="Calibri" w:cs="Calibri" w:eastAsia="Calibri" w:hAnsi="Calibri"/>
          <w:b/>
          <w:bCs/>
          <w:color w:val="C66F36"/>
          <w:spacing w:val="10"/>
          <w:sz w:val="15"/>
          <w:szCs w:val="15"/>
        </w:rPr>
        <w:t xml:space="preserve">DEVELOPMENT DIRECTOR</w:t>
      </w:r>
    </w:p>
    <w:p>
      <w:pPr>
        <w:spacing w:after="60"/>
      </w:pPr>
      <w:r>
        <w:rPr>
          <w:rFonts w:ascii="Cormorant Garamond" w:cs="Cormorant Garamond" w:eastAsia="Cormorant Garamond" w:hAnsi="Cormorant Garamond"/>
          <w:b/>
          <w:bCs/>
          <w:color w:val="2D211C"/>
          <w:sz w:val="22"/>
          <w:szCs w:val="22"/>
        </w:rPr>
        <w:t xml:space="preserve">What would you do if I corrected your English or a technical word during the interview or at work?</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Tests ego, resilience and learning attitude.</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thank you and use the correction. I prefer to learn the right word immediately.”</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take it positively. If you corrected a term, I would repeat or use the correct version so I remember it, then continue the conversation. I do not see clarification as a problem; it is part of learning a new environment.”</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treat the correction as useful data, not as a loss of confidence. I would adopt the correct term, confirm the meaning if needed and move on. My priority is accurate communication, not defending a first formulation.”</w:t>
      </w:r>
    </w:p>
    <w:p>
      <w:pPr>
        <w:spacing w:after="40" w:before="200"/>
      </w:pPr>
      <w:r>
        <w:rPr>
          <w:rFonts w:ascii="Calibri" w:cs="Calibri" w:eastAsia="Calibri" w:hAnsi="Calibri"/>
          <w:b/>
          <w:bCs/>
          <w:color w:val="C66F36"/>
          <w:spacing w:val="10"/>
          <w:sz w:val="15"/>
          <w:szCs w:val="15"/>
        </w:rPr>
        <w:t xml:space="preserve">INDUSTRIAL DIRECTOR</w:t>
      </w:r>
    </w:p>
    <w:p>
      <w:pPr>
        <w:spacing w:after="60"/>
      </w:pPr>
      <w:r>
        <w:rPr>
          <w:rFonts w:ascii="Cormorant Garamond" w:cs="Cormorant Garamond" w:eastAsia="Cormorant Garamond" w:hAnsi="Cormorant Garamond"/>
          <w:b/>
          <w:bCs/>
          <w:color w:val="2D211C"/>
          <w:sz w:val="22"/>
          <w:szCs w:val="22"/>
        </w:rPr>
        <w:t xml:space="preserve">What is one risk of being very proactive, and how do you control it?</w:t>
      </w:r>
    </w:p>
    <w:p>
      <w:pPr>
        <w:spacing w:after="100"/>
      </w:pPr>
      <w:r>
        <w:rPr>
          <w:rFonts w:ascii="Calibri" w:cs="Calibri" w:eastAsia="Calibri" w:hAnsi="Calibri"/>
          <w:b/>
          <w:bCs/>
          <w:i/>
          <w:iCs/>
          <w:color w:val="71655C"/>
          <w:sz w:val="17"/>
          <w:szCs w:val="17"/>
        </w:rPr>
        <w:t xml:space="preserve">Why they may ask: </w:t>
      </w:r>
      <w:r>
        <w:rPr>
          <w:rFonts w:ascii="Calibri" w:cs="Calibri" w:eastAsia="Calibri" w:hAnsi="Calibri"/>
          <w:i/>
          <w:iCs/>
          <w:color w:val="71655C"/>
          <w:sz w:val="17"/>
          <w:szCs w:val="17"/>
        </w:rPr>
        <w:t xml:space="preserve">Sophisticated judgement question.</w:t>
      </w:r>
    </w:p>
    <w:p>
      <w:pPr>
        <w:spacing w:after="40"/>
      </w:pPr>
      <w:r>
        <w:rPr>
          <w:rFonts w:ascii="Calibri" w:cs="Calibri" w:eastAsia="Calibri" w:hAnsi="Calibri"/>
          <w:b/>
          <w:bCs/>
          <w:color w:val="71867B"/>
          <w:sz w:val="18"/>
          <w:szCs w:val="18"/>
        </w:rPr>
        <w:t xml:space="preserve">Safe &amp; clear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“If I act too quickly, I could make assumptions. I control that by checking the important facts before making changes.”</w:t>
      </w:r>
    </w:p>
    <w:p>
      <w:pPr>
        <w:spacing w:after="40" w:before="100"/>
      </w:pPr>
      <w:r>
        <w:rPr>
          <w:rFonts w:ascii="Calibri" w:cs="Calibri" w:eastAsia="Calibri" w:hAnsi="Calibri"/>
          <w:b/>
          <w:bCs/>
          <w:color w:val="9F5428"/>
          <w:sz w:val="18"/>
          <w:szCs w:val="18"/>
        </w:rPr>
        <w:t xml:space="preserve">Interview-ready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“Proactivity can become over-assumption if you act before you have the right context. I try to prevent that by clarifying the decision boundary: I anticipate and prepare options, but I confirm when a change affects priorities, budget, confidential information or another leader.”</w:t>
      </w:r>
    </w:p>
    <w:p>
      <w:pPr>
        <w:spacing w:after="40" w:before="100"/>
      </w:pPr>
      <w:r>
        <w:rPr>
          <w:rFonts w:ascii="Calibri" w:cs="Calibri" w:eastAsia="Calibri" w:hAnsi="Calibri"/>
          <w:b/>
          <w:bCs/>
          <w:color w:val="B7665B"/>
          <w:sz w:val="18"/>
          <w:szCs w:val="18"/>
        </w:rPr>
        <w:t xml:space="preserve">Stronger professional — </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“The risk is confusing anticipation with unilateral decision-making. I want to remove friction for leaders, but I also know where authority sits. I prepare, clarify and propose; I do not silently decide across strategic priorities that require leadership judgement.”</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07 · Writing → Speaking Transfer</w:t>
      </w:r>
    </w:p>
    <w:p>
      <w:pPr>
        <w:spacing w:after="140" w:line="276"/>
      </w:pPr>
      <w:r>
        <w:rPr>
          <w:rFonts w:ascii="Calibri" w:cs="Calibri" w:eastAsia="Calibri" w:hAnsi="Calibri"/>
          <w:color w:val="2D211C"/>
          <w:sz w:val="21"/>
          <w:szCs w:val="21"/>
        </w:rPr>
        <w:t xml:space="preserve">The goal is not a perfect essay. It is a controlled paragraph that trains the grammar you need for the interview.</w:t>
      </w:r>
    </w:p>
    <w:p>
      <w:pPr>
        <w:pStyle w:val="Heading2"/>
        <w:spacing w:after="140" w:before="320"/>
      </w:pPr>
      <w:r>
        <w:rPr>
          <w:rFonts w:ascii="Cormorant Garamond" w:cs="Cormorant Garamond" w:eastAsia="Cormorant Garamond" w:hAnsi="Cormorant Garamond"/>
          <w:b/>
          <w:bCs/>
          <w:color w:val="9F5428"/>
          <w:sz w:val="30"/>
          <w:szCs w:val="30"/>
        </w:rPr>
        <w:t xml:space="preserve">Prompt</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“How would you prepare yourself to work effectively in a sector whose technical vocabulary is new to you?”</w:t>
      </w:r>
    </w:p>
    <w:p>
      <w:pPr>
        <w:spacing w:after="140" w:line="276"/>
      </w:pPr>
      <w:r>
        <w:rPr>
          <w:rFonts w:ascii="Calibri" w:cs="Calibri" w:eastAsia="Calibri" w:hAnsi="Calibri"/>
          <w:color w:val="2D211C"/>
          <w:sz w:val="21"/>
          <w:szCs w:val="21"/>
        </w:rPr>
        <w:t xml:space="preserve">Write 80–120 words. Use Point → Example → Result → Relevance. Then speak for 45 seconds without reading every sentence.</w:t>
      </w:r>
    </w:p>
    <w:p>
      <w:pPr>
        <w:pStyle w:val="Heading2"/>
        <w:spacing w:after="140" w:before="320"/>
      </w:pPr>
      <w:r>
        <w:rPr>
          <w:rFonts w:ascii="Cormorant Garamond" w:cs="Cormorant Garamond" w:eastAsia="Cormorant Garamond" w:hAnsi="Cormorant Garamond"/>
          <w:b/>
          <w:bCs/>
          <w:color w:val="9F5428"/>
          <w:sz w:val="30"/>
          <w:szCs w:val="30"/>
        </w:rPr>
        <w:t xml:space="preserve">Model paragraph</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“Footwear would be a new technical vocabulary for me, but I am comfortable learning a new environment quickly. At Chloé, I worked between the studio and operational teams, so I already understand the importance of a collection calendar, different stakeholders and precise follow-up. In the first weeks, I would build a glossary of key terms, identify the main contacts and understand the recurring meetings and milestones. This would help me become efficient quickly while still asking specialists for clarification when a technical point requires their expertise.”</w:t>
      </w:r>
    </w:p>
    <w:p>
      <w:pPr>
        <w:pStyle w:val="Heading2"/>
        <w:spacing w:after="140" w:before="320"/>
      </w:pPr>
      <w:r>
        <w:rPr>
          <w:rFonts w:ascii="Cormorant Garamond" w:cs="Cormorant Garamond" w:eastAsia="Cormorant Garamond" w:hAnsi="Cormorant Garamond"/>
          <w:b/>
          <w:bCs/>
          <w:color w:val="9F5428"/>
          <w:sz w:val="30"/>
          <w:szCs w:val="30"/>
        </w:rPr>
        <w:t xml:space="preserve">Live structure checklist</w:t>
      </w:r>
    </w:p>
    <w:p>
      <w:pPr>
        <w:pStyle w:val="ListParagraph"/>
        <w:numPr>
          <w:ilvl w:val="0"/>
          <w:numId w:val="1"/>
        </w:numPr>
        <w:spacing w:after="90"/>
      </w:pPr>
      <w:r>
        <w:rPr>
          <w:rFonts w:ascii="Calibri" w:cs="Calibri" w:eastAsia="Calibri" w:hAnsi="Calibri"/>
          <w:color w:val="2D211C"/>
          <w:sz w:val="21"/>
          <w:szCs w:val="21"/>
        </w:rPr>
        <w:t xml:space="preserve">Clear opening / position — state clearly that the technical vocabulary is new but manageable.</w:t>
      </w:r>
    </w:p>
    <w:p>
      <w:pPr>
        <w:pStyle w:val="ListParagraph"/>
        <w:numPr>
          <w:ilvl w:val="0"/>
          <w:numId w:val="1"/>
        </w:numPr>
        <w:spacing w:after="90"/>
      </w:pPr>
      <w:r>
        <w:rPr>
          <w:rFonts w:ascii="Calibri" w:cs="Calibri" w:eastAsia="Calibri" w:hAnsi="Calibri"/>
          <w:color w:val="2D211C"/>
          <w:sz w:val="21"/>
          <w:szCs w:val="21"/>
        </w:rPr>
        <w:t xml:space="preserve">Concrete experience — use a real Chloé or Cartier proof point.</w:t>
      </w:r>
    </w:p>
    <w:p>
      <w:pPr>
        <w:pStyle w:val="ListParagraph"/>
        <w:numPr>
          <w:ilvl w:val="0"/>
          <w:numId w:val="1"/>
        </w:numPr>
        <w:spacing w:after="90"/>
      </w:pPr>
      <w:r>
        <w:rPr>
          <w:rFonts w:ascii="Calibri" w:cs="Calibri" w:eastAsia="Calibri" w:hAnsi="Calibri"/>
          <w:color w:val="2D211C"/>
          <w:sz w:val="21"/>
          <w:szCs w:val="21"/>
        </w:rPr>
        <w:t xml:space="preserve">Learning method — explain how you will learn: glossary, contacts, calendar, questions.</w:t>
      </w:r>
    </w:p>
    <w:p>
      <w:pPr>
        <w:pStyle w:val="ListParagraph"/>
        <w:numPr>
          <w:ilvl w:val="0"/>
          <w:numId w:val="1"/>
        </w:numPr>
        <w:spacing w:after="90"/>
      </w:pPr>
      <w:r>
        <w:rPr>
          <w:rFonts w:ascii="Calibri" w:cs="Calibri" w:eastAsia="Calibri" w:hAnsi="Calibri"/>
          <w:color w:val="2D211C"/>
          <w:sz w:val="21"/>
          <w:szCs w:val="21"/>
        </w:rPr>
        <w:t xml:space="preserve">Professional connector — use at least one: because, so that, which means, as a result, therefore, while, however.</w:t>
      </w:r>
    </w:p>
    <w:p>
      <w:pPr>
        <w:pStyle w:val="ListParagraph"/>
        <w:numPr>
          <w:ilvl w:val="0"/>
          <w:numId w:val="1"/>
        </w:numPr>
        <w:spacing w:after="90"/>
      </w:pPr>
      <w:r>
        <w:rPr>
          <w:rFonts w:ascii="Calibri" w:cs="Calibri" w:eastAsia="Calibri" w:hAnsi="Calibri"/>
          <w:color w:val="2D211C"/>
          <w:sz w:val="21"/>
          <w:szCs w:val="21"/>
        </w:rPr>
        <w:t xml:space="preserve">Relevance / result — finish with the value or result for the role.</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08 · Dual-Interviewer Simulator — Industrial + Development</w:t>
      </w:r>
    </w:p>
    <w:p>
      <w:pPr>
        <w:spacing w:after="140" w:line="276"/>
      </w:pPr>
      <w:r>
        <w:rPr>
          <w:rFonts w:ascii="Calibri" w:cs="Calibri" w:eastAsia="Calibri" w:hAnsi="Calibri"/>
          <w:color w:val="2D211C"/>
          <w:sz w:val="21"/>
          <w:szCs w:val="21"/>
        </w:rPr>
        <w:t xml:space="preserve">One answer can trigger a follow-up from the other director. Practise staying calm when the subject moves from product to judgement to your own experience. Each exchange below is a realistic double-question with a model answer covering both parts.</w:t>
      </w:r>
    </w:p>
    <w:p>
      <w:pPr>
        <w:pStyle w:val="Heading2"/>
        <w:spacing w:after="140" w:before="320"/>
      </w:pPr>
      <w:r>
        <w:rPr>
          <w:rFonts w:ascii="Cormorant Garamond" w:cs="Cormorant Garamond" w:eastAsia="Cormorant Garamond" w:hAnsi="Cormorant Garamond"/>
          <w:b/>
          <w:bCs/>
          <w:color w:val="9F5428"/>
          <w:sz w:val="30"/>
          <w:szCs w:val="30"/>
        </w:rPr>
        <w:t xml:space="preserve">Exchange 1</w:t>
      </w:r>
    </w:p>
    <w:p>
      <w:pPr>
        <w:spacing w:after="60"/>
      </w:pPr>
      <w:r>
        <w:rPr>
          <w:rFonts w:ascii="Calibri" w:cs="Calibri" w:eastAsia="Calibri" w:hAnsi="Calibri"/>
          <w:b/>
          <w:bCs/>
          <w:color w:val="9F5428"/>
          <w:sz w:val="20"/>
          <w:szCs w:val="20"/>
        </w:rPr>
        <w:t xml:space="preserve">Development Director: </w:t>
      </w:r>
      <w:r>
        <w:rPr>
          <w:rFonts w:ascii="Calibri" w:cs="Calibri" w:eastAsia="Calibri" w:hAnsi="Calibri"/>
          <w:i/>
          <w:iCs/>
          <w:color w:val="2D211C"/>
          <w:sz w:val="20"/>
          <w:szCs w:val="20"/>
        </w:rPr>
        <w:t xml:space="preserve">“You have strong luxury experience, but footwear terminology is new to you. How would you close that gap quickly?”</w:t>
      </w:r>
    </w:p>
    <w:p>
      <w:pPr>
        <w:spacing w:after="120"/>
      </w:pPr>
      <w:r>
        <w:rPr>
          <w:rFonts w:ascii="Calibri" w:cs="Calibri" w:eastAsia="Calibri" w:hAnsi="Calibri"/>
          <w:b/>
          <w:bCs/>
          <w:color w:val="9F5428"/>
          <w:sz w:val="20"/>
          <w:szCs w:val="20"/>
        </w:rPr>
        <w:t xml:space="preserve">Industrial Director: </w:t>
      </w:r>
      <w:r>
        <w:rPr>
          <w:rFonts w:ascii="Calibri" w:cs="Calibri" w:eastAsia="Calibri" w:hAnsi="Calibri"/>
          <w:i/>
          <w:iCs/>
          <w:color w:val="2D211C"/>
          <w:sz w:val="20"/>
          <w:szCs w:val="20"/>
        </w:rPr>
        <w:t xml:space="preserve">“And what would you do if you still did not understand a technical point in an important meeting?”</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“Footwear would be a new technical vocabulary for me, but the working environment is not completely new. At Chloé, I coordinated between the studio and operational teams, so I already understand the importance of collection timing, different stakeholders and precise follow-up. In my first weeks, I would build a practical glossary, map the key contacts and recurring meetings, and make sure I understand the major milestones. I would never guess on a technical point; I would ask the right specialist and learn from the answer. In an important meeting, I would keep the clarification brief, confirm the meaning and continue, then add the term to my glossary afterwards.”</w:t>
      </w:r>
    </w:p>
    <w:p>
      <w:pPr>
        <w:pStyle w:val="Heading2"/>
        <w:spacing w:after="140" w:before="320"/>
      </w:pPr>
      <w:r>
        <w:rPr>
          <w:rFonts w:ascii="Cormorant Garamond" w:cs="Cormorant Garamond" w:eastAsia="Cormorant Garamond" w:hAnsi="Cormorant Garamond"/>
          <w:b/>
          <w:bCs/>
          <w:color w:val="9F5428"/>
          <w:sz w:val="30"/>
          <w:szCs w:val="30"/>
        </w:rPr>
        <w:t xml:space="preserve">Exchange 2</w:t>
      </w:r>
    </w:p>
    <w:p>
      <w:pPr>
        <w:spacing w:after="60"/>
      </w:pPr>
      <w:r>
        <w:rPr>
          <w:rFonts w:ascii="Calibri" w:cs="Calibri" w:eastAsia="Calibri" w:hAnsi="Calibri"/>
          <w:b/>
          <w:bCs/>
          <w:color w:val="9F5428"/>
          <w:sz w:val="20"/>
          <w:szCs w:val="20"/>
        </w:rPr>
        <w:t xml:space="preserve">Industrial Director: </w:t>
      </w:r>
      <w:r>
        <w:rPr>
          <w:rFonts w:ascii="Calibri" w:cs="Calibri" w:eastAsia="Calibri" w:hAnsi="Calibri"/>
          <w:i/>
          <w:iCs/>
          <w:color w:val="2D211C"/>
          <w:sz w:val="20"/>
          <w:szCs w:val="20"/>
        </w:rPr>
        <w:t xml:space="preserve">“A supplier meeting becomes urgent at exactly the same time as a Development collection review. What do you do?”</w:t>
      </w:r>
    </w:p>
    <w:p>
      <w:pPr>
        <w:spacing w:after="120"/>
      </w:pPr>
      <w:r>
        <w:rPr>
          <w:rFonts w:ascii="Calibri" w:cs="Calibri" w:eastAsia="Calibri" w:hAnsi="Calibri"/>
          <w:b/>
          <w:bCs/>
          <w:color w:val="9F5428"/>
          <w:sz w:val="20"/>
          <w:szCs w:val="20"/>
        </w:rPr>
        <w:t xml:space="preserve">Development Director: </w:t>
      </w:r>
      <w:r>
        <w:rPr>
          <w:rFonts w:ascii="Calibri" w:cs="Calibri" w:eastAsia="Calibri" w:hAnsi="Calibri"/>
          <w:i/>
          <w:iCs/>
          <w:color w:val="2D211C"/>
          <w:sz w:val="20"/>
          <w:szCs w:val="20"/>
        </w:rPr>
        <w:t xml:space="preserve">“How would you make sure I do not feel that my priorities are always the ones being moved?”</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clarify the decision needed, participants, true deadline and downstream impact of both commitments. I would then look for alternatives such as a different supplier time, partial attendance or delegation. I would make the agreed priority transparent to both directors, because supporting two leaders fairly means using facts and impact rather than automatically protecting one side.”</w:t>
      </w:r>
    </w:p>
    <w:p>
      <w:pPr>
        <w:pStyle w:val="Heading2"/>
        <w:spacing w:after="140" w:before="320"/>
      </w:pPr>
      <w:r>
        <w:rPr>
          <w:rFonts w:ascii="Cormorant Garamond" w:cs="Cormorant Garamond" w:eastAsia="Cormorant Garamond" w:hAnsi="Cormorant Garamond"/>
          <w:b/>
          <w:bCs/>
          <w:color w:val="9F5428"/>
          <w:sz w:val="30"/>
          <w:szCs w:val="30"/>
        </w:rPr>
        <w:t xml:space="preserve">Exchange 3</w:t>
      </w:r>
    </w:p>
    <w:p>
      <w:pPr>
        <w:spacing w:after="60"/>
      </w:pPr>
      <w:r>
        <w:rPr>
          <w:rFonts w:ascii="Calibri" w:cs="Calibri" w:eastAsia="Calibri" w:hAnsi="Calibri"/>
          <w:b/>
          <w:bCs/>
          <w:color w:val="9F5428"/>
          <w:sz w:val="20"/>
          <w:szCs w:val="20"/>
        </w:rPr>
        <w:t xml:space="preserve">Development Director: </w:t>
      </w:r>
      <w:r>
        <w:rPr>
          <w:rFonts w:ascii="Calibri" w:cs="Calibri" w:eastAsia="Calibri" w:hAnsi="Calibri"/>
          <w:i/>
          <w:iCs/>
          <w:color w:val="2D211C"/>
          <w:sz w:val="20"/>
          <w:szCs w:val="20"/>
        </w:rPr>
        <w:t xml:space="preserve">“How is your Chloé experience relevant to footwear development?”</w:t>
      </w:r>
    </w:p>
    <w:p>
      <w:pPr>
        <w:spacing w:after="120"/>
      </w:pPr>
      <w:r>
        <w:rPr>
          <w:rFonts w:ascii="Calibri" w:cs="Calibri" w:eastAsia="Calibri" w:hAnsi="Calibri"/>
          <w:b/>
          <w:bCs/>
          <w:color w:val="9F5428"/>
          <w:sz w:val="20"/>
          <w:szCs w:val="20"/>
        </w:rPr>
        <w:t xml:space="preserve">Industrial Director: </w:t>
      </w:r>
      <w:r>
        <w:rPr>
          <w:rFonts w:ascii="Calibri" w:cs="Calibri" w:eastAsia="Calibri" w:hAnsi="Calibri"/>
          <w:i/>
          <w:iCs/>
          <w:color w:val="2D211C"/>
          <w:sz w:val="20"/>
          <w:szCs w:val="20"/>
        </w:rPr>
        <w:t xml:space="preserve">“But the industrial side is different. What could you bring to me from day one?”</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“At Chloé, I worked between the studio and operational teams around meetings, planning and presentation support, so I understand the discipline of collection coordination. For the Industrial side, what I bring immediately is executive-support structure: forward calendar visibility, reporting discipline, supplier and travel coordination, action tracking and escalation. I would learn the product-specific industrial vocabulary on top of that strong operating base.”</w:t>
      </w:r>
    </w:p>
    <w:p>
      <w:pPr>
        <w:pStyle w:val="Heading2"/>
        <w:spacing w:after="140" w:before="320"/>
      </w:pPr>
      <w:r>
        <w:rPr>
          <w:rFonts w:ascii="Cormorant Garamond" w:cs="Cormorant Garamond" w:eastAsia="Cormorant Garamond" w:hAnsi="Cormorant Garamond"/>
          <w:b/>
          <w:bCs/>
          <w:color w:val="9F5428"/>
          <w:sz w:val="30"/>
          <w:szCs w:val="30"/>
        </w:rPr>
        <w:t xml:space="preserve">Exchange 4</w:t>
      </w:r>
    </w:p>
    <w:p>
      <w:pPr>
        <w:spacing w:after="60"/>
      </w:pPr>
      <w:r>
        <w:rPr>
          <w:rFonts w:ascii="Calibri" w:cs="Calibri" w:eastAsia="Calibri" w:hAnsi="Calibri"/>
          <w:b/>
          <w:bCs/>
          <w:color w:val="9F5428"/>
          <w:sz w:val="20"/>
          <w:szCs w:val="20"/>
        </w:rPr>
        <w:t xml:space="preserve">Industrial Director: </w:t>
      </w:r>
      <w:r>
        <w:rPr>
          <w:rFonts w:ascii="Calibri" w:cs="Calibri" w:eastAsia="Calibri" w:hAnsi="Calibri"/>
          <w:i/>
          <w:iCs/>
          <w:color w:val="2D211C"/>
          <w:sz w:val="20"/>
          <w:szCs w:val="20"/>
        </w:rPr>
        <w:t xml:space="preserve">“The dashboard is due today, but the Industrial and Development numbers do not match. What would you do?”</w:t>
      </w:r>
    </w:p>
    <w:p>
      <w:pPr>
        <w:spacing w:after="120"/>
      </w:pPr>
      <w:r>
        <w:rPr>
          <w:rFonts w:ascii="Calibri" w:cs="Calibri" w:eastAsia="Calibri" w:hAnsi="Calibri"/>
          <w:b/>
          <w:bCs/>
          <w:color w:val="9F5428"/>
          <w:sz w:val="20"/>
          <w:szCs w:val="20"/>
        </w:rPr>
        <w:t xml:space="preserve">Development Director: </w:t>
      </w:r>
      <w:r>
        <w:rPr>
          <w:rFonts w:ascii="Calibri" w:cs="Calibri" w:eastAsia="Calibri" w:hAnsi="Calibri"/>
          <w:i/>
          <w:iCs/>
          <w:color w:val="2D211C"/>
          <w:sz w:val="20"/>
          <w:szCs w:val="20"/>
        </w:rPr>
        <w:t xml:space="preserve">“Would you delay the dashboard?”</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first identify the source and owner of each figure and understand whether the discrepancy affects a decision. I would protect accuracy, but I would not create silence around the deadline. If the dashboard must go out, I would send the validated data, flag the unresolved point clearly and state who is checking it and when the update will arrive. I would delay only if the missing figure makes the whole dashboard misleading.”</w:t>
      </w:r>
    </w:p>
    <w:p>
      <w:pPr>
        <w:pStyle w:val="Heading2"/>
        <w:spacing w:after="140" w:before="320"/>
      </w:pPr>
      <w:r>
        <w:rPr>
          <w:rFonts w:ascii="Cormorant Garamond" w:cs="Cormorant Garamond" w:eastAsia="Cormorant Garamond" w:hAnsi="Cormorant Garamond"/>
          <w:b/>
          <w:bCs/>
          <w:color w:val="9F5428"/>
          <w:sz w:val="30"/>
          <w:szCs w:val="30"/>
        </w:rPr>
        <w:t xml:space="preserve">Exchange 5</w:t>
      </w:r>
    </w:p>
    <w:p>
      <w:pPr>
        <w:spacing w:after="60"/>
      </w:pPr>
      <w:r>
        <w:rPr>
          <w:rFonts w:ascii="Calibri" w:cs="Calibri" w:eastAsia="Calibri" w:hAnsi="Calibri"/>
          <w:b/>
          <w:bCs/>
          <w:color w:val="9F5428"/>
          <w:sz w:val="20"/>
          <w:szCs w:val="20"/>
        </w:rPr>
        <w:t xml:space="preserve">Development Director: </w:t>
      </w:r>
      <w:r>
        <w:rPr>
          <w:rFonts w:ascii="Calibri" w:cs="Calibri" w:eastAsia="Calibri" w:hAnsi="Calibri"/>
          <w:i/>
          <w:iCs/>
          <w:color w:val="2D211C"/>
          <w:sz w:val="20"/>
          <w:szCs w:val="20"/>
        </w:rPr>
        <w:t xml:space="preserve">“A fitting is moved at the last minute and now clashes with a senior leadership meeting. How would you handle it?”</w:t>
      </w:r>
    </w:p>
    <w:p>
      <w:pPr>
        <w:spacing w:after="120"/>
      </w:pPr>
      <w:r>
        <w:rPr>
          <w:rFonts w:ascii="Calibri" w:cs="Calibri" w:eastAsia="Calibri" w:hAnsi="Calibri"/>
          <w:b/>
          <w:bCs/>
          <w:color w:val="9F5428"/>
          <w:sz w:val="20"/>
          <w:szCs w:val="20"/>
        </w:rPr>
        <w:t xml:space="preserve">Industrial Director: </w:t>
      </w:r>
      <w:r>
        <w:rPr>
          <w:rFonts w:ascii="Calibri" w:cs="Calibri" w:eastAsia="Calibri" w:hAnsi="Calibri"/>
          <w:i/>
          <w:iCs/>
          <w:color w:val="2D211C"/>
          <w:sz w:val="20"/>
          <w:szCs w:val="20"/>
        </w:rPr>
        <w:t xml:space="preserve">“What would you need to know before changing anything?”</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 would first understand the constraints behind both events. A fitting may depend on a sample, specialists and people being available together, so I would check whether the director must attend and whether another slot is realistically possible. I would also confirm the purpose and flexibility of the leadership meeting, then propose the least disruptive solution with the consequences clear.”</w:t>
      </w:r>
    </w:p>
    <w:p>
      <w:pPr>
        <w:pStyle w:val="Heading2"/>
        <w:spacing w:after="140" w:before="320"/>
      </w:pPr>
      <w:r>
        <w:rPr>
          <w:rFonts w:ascii="Cormorant Garamond" w:cs="Cormorant Garamond" w:eastAsia="Cormorant Garamond" w:hAnsi="Cormorant Garamond"/>
          <w:b/>
          <w:bCs/>
          <w:color w:val="9F5428"/>
          <w:sz w:val="30"/>
          <w:szCs w:val="30"/>
        </w:rPr>
        <w:t xml:space="preserve">Exchange 6</w:t>
      </w:r>
    </w:p>
    <w:p>
      <w:pPr>
        <w:spacing w:after="60"/>
      </w:pPr>
      <w:r>
        <w:rPr>
          <w:rFonts w:ascii="Calibri" w:cs="Calibri" w:eastAsia="Calibri" w:hAnsi="Calibri"/>
          <w:b/>
          <w:bCs/>
          <w:color w:val="9F5428"/>
          <w:sz w:val="20"/>
          <w:szCs w:val="20"/>
        </w:rPr>
        <w:t xml:space="preserve">Industrial Director: </w:t>
      </w:r>
      <w:r>
        <w:rPr>
          <w:rFonts w:ascii="Calibri" w:cs="Calibri" w:eastAsia="Calibri" w:hAnsi="Calibri"/>
          <w:i/>
          <w:iCs/>
          <w:color w:val="2D211C"/>
          <w:sz w:val="20"/>
          <w:szCs w:val="20"/>
        </w:rPr>
        <w:t xml:space="preserve">“What do you understand about the role of discretion in a product métier?”</w:t>
      </w:r>
    </w:p>
    <w:p>
      <w:pPr>
        <w:spacing w:after="120"/>
      </w:pPr>
      <w:r>
        <w:rPr>
          <w:rFonts w:ascii="Calibri" w:cs="Calibri" w:eastAsia="Calibri" w:hAnsi="Calibri"/>
          <w:b/>
          <w:bCs/>
          <w:color w:val="9F5428"/>
          <w:sz w:val="20"/>
          <w:szCs w:val="20"/>
        </w:rPr>
        <w:t xml:space="preserve">Development Director: </w:t>
      </w:r>
      <w:r>
        <w:rPr>
          <w:rFonts w:ascii="Calibri" w:cs="Calibri" w:eastAsia="Calibri" w:hAnsi="Calibri"/>
          <w:i/>
          <w:iCs/>
          <w:color w:val="2D211C"/>
          <w:sz w:val="20"/>
          <w:szCs w:val="20"/>
        </w:rPr>
        <w:t xml:space="preserve">“Give me a practical example of how that would affect your behaviour.”</w:t>
      </w:r>
    </w:p>
    <w:p>
      <w:pPr>
        <w:pBdr>
          <w:left w:val="single" w:color="C66F36" w:sz="18" w:space="8"/>
        </w:pBdr>
        <w:shd w:fill="F6F0E8" w:val="clear"/>
        <w:spacing w:after="160" w:before="80"/>
        <w:ind w:left="360"/>
      </w:pPr>
      <w:r>
        <w:rPr>
          <w:rFonts w:ascii="Calibri" w:cs="Calibri" w:eastAsia="Calibri" w:hAnsi="Calibri"/>
          <w:i/>
          <w:iCs/>
          <w:color w:val="2D211C"/>
          <w:sz w:val="21"/>
          <w:szCs w:val="21"/>
        </w:rPr>
        <w:t xml:space="preserve">“In a product métier, discretion can concern unreleased designs, samples, supplier information, budgets and internal decisions. Practically, I would share information only with the people who need it, verify distribution when I am unsure and use the approved internal channels. I would rather ask before forwarding a sensitive document than create an avoidable confidentiality risk.”</w:t>
      </w:r>
    </w:p>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09 · Questions You Can Ask Them</w:t>
      </w:r>
    </w:p>
    <w:p>
      <w:pPr>
        <w:spacing w:after="140" w:line="276"/>
      </w:pPr>
      <w:r>
        <w:rPr>
          <w:rFonts w:ascii="Calibri" w:cs="Calibri" w:eastAsia="Calibri" w:hAnsi="Calibri"/>
          <w:color w:val="2D211C"/>
          <w:sz w:val="21"/>
          <w:szCs w:val="21"/>
        </w:rPr>
        <w:t xml:space="preserve">Choose one or two. Listen to the answer carefully — your follow-up matters more than asking five prepared questions.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rPr>
          <w:tblHeader/>
        </w:trPr>
        <w:tc>
          <w:tcPr>
            <w:tcW w:type="dxa" w:w="18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Theme</w:t>
            </w:r>
          </w:p>
        </w:tc>
        <w:tc>
          <w:tcPr>
            <w:tcW w:type="dxa" w:w="67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Question</w:t>
            </w:r>
          </w:p>
        </w:tc>
      </w:tr>
      <w:tr>
        <w:tc>
          <w:tcPr>
            <w:tcW w:type="dxa" w:w="1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Learning curve</w:t>
            </w:r>
          </w:p>
        </w:tc>
        <w:tc>
          <w:tcPr>
            <w:tcW w:type="dxa" w:w="6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What would you want the person in this role to understand about the footwear métier during the first month?</w:t>
            </w:r>
          </w:p>
        </w:tc>
      </w:tr>
      <w:tr>
        <w:tc>
          <w:tcPr>
            <w:tcW w:type="dxa" w:w="1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Two directors</w:t>
            </w:r>
          </w:p>
        </w:tc>
        <w:tc>
          <w:tcPr>
            <w:tcW w:type="dxa" w:w="67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Where do the Industrial and Development calendars interact most closely during a collection cycle?</w:t>
            </w:r>
          </w:p>
        </w:tc>
      </w:tr>
      <w:tr>
        <w:tc>
          <w:tcPr>
            <w:tcW w:type="dxa" w:w="1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Information flow</w:t>
            </w:r>
          </w:p>
        </w:tc>
        <w:tc>
          <w:tcPr>
            <w:tcW w:type="dxa" w:w="6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Which reporting or coordination routines are most important for giving you both good visibility?</w:t>
            </w:r>
          </w:p>
        </w:tc>
      </w:tr>
      <w:tr>
        <w:tc>
          <w:tcPr>
            <w:tcW w:type="dxa" w:w="1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France + Italy</w:t>
            </w:r>
          </w:p>
        </w:tc>
        <w:tc>
          <w:tcPr>
            <w:tcW w:type="dxa" w:w="67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What are the main coordination points between the teams in France and Italy for this role?</w:t>
            </w:r>
          </w:p>
        </w:tc>
      </w:tr>
      <w:tr>
        <w:tc>
          <w:tcPr>
            <w:tcW w:type="dxa" w:w="1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Success</w:t>
            </w:r>
          </w:p>
        </w:tc>
        <w:tc>
          <w:tcPr>
            <w:tcW w:type="dxa" w:w="6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What would excellent support look like to you after the first three months?</w:t>
            </w:r>
          </w:p>
        </w:tc>
      </w:tr>
      <w:tr>
        <w:tc>
          <w:tcPr>
            <w:tcW w:type="dxa" w:w="18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Peak moments</w:t>
            </w:r>
          </w:p>
        </w:tc>
        <w:tc>
          <w:tcPr>
            <w:tcW w:type="dxa" w:w="67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At which points in the four collection cycles does this role become most critical?</w:t>
            </w:r>
          </w:p>
        </w:tc>
      </w:tr>
    </w:tbl>
    <w:p>
      <w:r>
        <w:br w:type="page"/>
      </w:r>
    </w:p>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10 · Final Runway — What to Rehearse Before Monday</w:t>
      </w:r>
    </w:p>
    <w:p>
      <w:pPr>
        <w:spacing w:after="140" w:line="276"/>
      </w:pPr>
      <w:r>
        <w:rPr>
          <w:rFonts w:ascii="Calibri" w:cs="Calibri" w:eastAsia="Calibri" w:hAnsi="Calibri"/>
          <w:color w:val="2D211C"/>
          <w:sz w:val="21"/>
          <w:szCs w:val="21"/>
        </w:rPr>
        <w:t xml:space="preserve">Short, repeated practice will help more than trying to memorise every model answer.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400"/>
      </w:tblGrid>
      <w:tr>
        <w:trPr>
          <w:tblHeader/>
        </w:trPr>
        <w:tc>
          <w:tcPr>
            <w:tcW w:type="dxa" w:w="22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Day</w:t>
            </w:r>
          </w:p>
        </w:tc>
        <w:tc>
          <w:tcPr>
            <w:tcW w:type="dxa" w:w="19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Focus</w:t>
            </w:r>
          </w:p>
        </w:tc>
        <w:tc>
          <w:tcPr>
            <w:tcW w:type="dxa" w:w="4400"/>
            <w:shd w:fill="2D211C"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Task</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WED · 19 AUG</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Sector + vocabulary</w:t>
            </w:r>
          </w:p>
        </w:tc>
        <w:tc>
          <w:tcPr>
            <w:tcW w:type="dxa" w:w="4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Learn 20 priority words. Answer “What do you know about the Métier Chaussure?” twice.</w:t>
            </w:r>
          </w:p>
        </w:tc>
      </w:tr>
      <w:tr>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THU · 20 AUG</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Grammar + writing</w:t>
            </w:r>
          </w:p>
        </w:tc>
        <w:tc>
          <w:tcPr>
            <w:tcW w:type="dxa" w:w="44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Redo the article/preposition labs. Rewrite your adaptability paragraph once by hand.</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FRI · 21 AUG</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Situations</w:t>
            </w:r>
          </w:p>
        </w:tc>
        <w:tc>
          <w:tcPr>
            <w:tcW w:type="dxa" w:w="4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Answer four scenario questions with clarify → impact → option → communication.</w:t>
            </w:r>
          </w:p>
        </w:tc>
      </w:tr>
      <w:tr>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SAT · 22 AUG</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Video rehearsal</w:t>
            </w:r>
          </w:p>
        </w:tc>
        <w:tc>
          <w:tcPr>
            <w:tcW w:type="dxa" w:w="44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Record three 90-second answers. Correct only one delivery point per take.</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SUN · 23 AUG</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Light review</w:t>
            </w:r>
          </w:p>
        </w:tc>
        <w:tc>
          <w:tcPr>
            <w:tcW w:type="dxa" w:w="4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Review cue cards, not scripts. Do one calm mock interview, then stop.</w:t>
            </w:r>
          </w:p>
        </w:tc>
      </w:tr>
      <w:tr>
        <w:tc>
          <w:tcPr>
            <w:tcW w:type="dxa" w:w="22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MON · 24 AUG — Interview day</w:t>
            </w:r>
          </w:p>
        </w:tc>
        <w:tc>
          <w:tcPr>
            <w:tcW w:type="dxa" w:w="19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Interview day</w:t>
            </w:r>
          </w:p>
        </w:tc>
        <w:tc>
          <w:tcPr>
            <w:tcW w:type="dxa" w:w="4400"/>
            <w:shd w:fill="F6F0E8" w:val="clear"/>
            <w:tcMar>
              <w:top w:type="dxa" w:w="90"/>
              <w:left w:type="dxa" w:w="110"/>
              <w:bottom w:type="dxa" w:w="90"/>
              <w:right w:type="dxa" w:w="110"/>
            </w:tcMar>
            <w:vAlign w:val="center"/>
          </w:tcPr>
          <w:p>
            <w:pPr>
              <w:jc w:val="left"/>
            </w:pPr>
            <w:r>
              <w:rPr>
                <w:rFonts w:ascii="Calibri" w:cs="Calibri" w:eastAsia="Calibri" w:hAnsi="Calibri"/>
                <w:b w:val="false"/>
                <w:bCs w:val="false"/>
                <w:color w:val="2D211C"/>
                <w:sz w:val="19"/>
                <w:szCs w:val="19"/>
              </w:rPr>
              <w:t xml:space="preserve">10-minute warm-up: headline + Chloé bridge + one scenario + recovery phrase. No new vocabulary.</w:t>
            </w:r>
          </w:p>
        </w:tc>
      </w:tr>
    </w:tbl>
    <w:p>
      <w:pPr>
        <w:pStyle w:val="Heading1"/>
        <w:pBdr>
          <w:bottom w:val="single" w:color="C66F36" w:sz="10" w:space="8"/>
        </w:pBdr>
        <w:spacing w:after="200" w:before="480"/>
      </w:pPr>
      <w:r>
        <w:rPr>
          <w:rFonts w:ascii="Cormorant Garamond" w:cs="Cormorant Garamond" w:eastAsia="Cormorant Garamond" w:hAnsi="Cormorant Garamond"/>
          <w:b/>
          <w:bCs/>
          <w:color w:val="2D211C"/>
          <w:sz w:val="40"/>
          <w:szCs w:val="40"/>
        </w:rPr>
        <w:t xml:space="preserve">11 · Final Mission — 15-Minute Shoe Métier Interview Sprint</w:t>
      </w:r>
    </w:p>
    <w:p>
      <w:pPr>
        <w:spacing w:after="140" w:line="276"/>
      </w:pPr>
      <w:r>
        <w:rPr>
          <w:rFonts w:ascii="Calibri" w:cs="Calibri" w:eastAsia="Calibri" w:hAnsi="Calibri"/>
          <w:color w:val="2D211C"/>
          <w:sz w:val="21"/>
          <w:szCs w:val="21"/>
        </w:rPr>
        <w:t xml:space="preserve">Interview mode. Models closed. Answer from structure, evidence and judgement.</w:t>
      </w:r>
    </w:p>
    <w:p>
      <w:pPr>
        <w:pStyle w:val="Heading2"/>
        <w:spacing w:after="140" w:before="320"/>
      </w:pPr>
      <w:r>
        <w:rPr>
          <w:rFonts w:ascii="Cormorant Garamond" w:cs="Cormorant Garamond" w:eastAsia="Cormorant Garamond" w:hAnsi="Cormorant Garamond"/>
          <w:b/>
          <w:bCs/>
          <w:color w:val="9F5428"/>
          <w:sz w:val="30"/>
          <w:szCs w:val="30"/>
        </w:rPr>
        <w:t xml:space="preserve">Sprint questions</w:t>
      </w:r>
    </w:p>
    <w:p>
      <w:pPr>
        <w:spacing w:after="90"/>
      </w:pPr>
      <w:r>
        <w:rPr>
          <w:rFonts w:ascii="Calibri" w:cs="Calibri" w:eastAsia="Calibri" w:hAnsi="Calibri"/>
          <w:b/>
          <w:bCs/>
          <w:color w:val="9F5428"/>
          <w:sz w:val="20"/>
          <w:szCs w:val="20"/>
        </w:rPr>
        <w:t xml:space="preserve">1. </w:t>
      </w:r>
      <w:r>
        <w:rPr>
          <w:rFonts w:ascii="Calibri" w:cs="Calibri" w:eastAsia="Calibri" w:hAnsi="Calibri"/>
          <w:color w:val="2D211C"/>
          <w:sz w:val="20"/>
          <w:szCs w:val="20"/>
        </w:rPr>
        <w:t xml:space="preserve">What do you understand about the Métier Chaussure and this role?</w:t>
      </w:r>
    </w:p>
    <w:p>
      <w:pPr>
        <w:spacing w:after="90"/>
      </w:pPr>
      <w:r>
        <w:rPr>
          <w:rFonts w:ascii="Calibri" w:cs="Calibri" w:eastAsia="Calibri" w:hAnsi="Calibri"/>
          <w:b/>
          <w:bCs/>
          <w:color w:val="9F5428"/>
          <w:sz w:val="20"/>
          <w:szCs w:val="20"/>
        </w:rPr>
        <w:t xml:space="preserve">2. </w:t>
      </w:r>
      <w:r>
        <w:rPr>
          <w:rFonts w:ascii="Calibri" w:cs="Calibri" w:eastAsia="Calibri" w:hAnsi="Calibri"/>
          <w:color w:val="2D211C"/>
          <w:sz w:val="20"/>
          <w:szCs w:val="20"/>
        </w:rPr>
        <w:t xml:space="preserve">You do not have direct footwear experience. How will you adapt?</w:t>
      </w:r>
    </w:p>
    <w:p>
      <w:pPr>
        <w:spacing w:after="90"/>
      </w:pPr>
      <w:r>
        <w:rPr>
          <w:rFonts w:ascii="Calibri" w:cs="Calibri" w:eastAsia="Calibri" w:hAnsi="Calibri"/>
          <w:b/>
          <w:bCs/>
          <w:color w:val="9F5428"/>
          <w:sz w:val="20"/>
          <w:szCs w:val="20"/>
        </w:rPr>
        <w:t xml:space="preserve">3. </w:t>
      </w:r>
      <w:r>
        <w:rPr>
          <w:rFonts w:ascii="Calibri" w:cs="Calibri" w:eastAsia="Calibri" w:hAnsi="Calibri"/>
          <w:color w:val="2D211C"/>
          <w:sz w:val="20"/>
          <w:szCs w:val="20"/>
        </w:rPr>
        <w:t xml:space="preserve">How is your Chloé experience relevant to this environment?</w:t>
      </w:r>
    </w:p>
    <w:p>
      <w:pPr>
        <w:spacing w:after="90"/>
      </w:pPr>
      <w:r>
        <w:rPr>
          <w:rFonts w:ascii="Calibri" w:cs="Calibri" w:eastAsia="Calibri" w:hAnsi="Calibri"/>
          <w:b/>
          <w:bCs/>
          <w:color w:val="9F5428"/>
          <w:sz w:val="20"/>
          <w:szCs w:val="20"/>
        </w:rPr>
        <w:t xml:space="preserve">4. </w:t>
      </w:r>
      <w:r>
        <w:rPr>
          <w:rFonts w:ascii="Calibri" w:cs="Calibri" w:eastAsia="Calibri" w:hAnsi="Calibri"/>
          <w:color w:val="2D211C"/>
          <w:sz w:val="20"/>
          <w:szCs w:val="20"/>
        </w:rPr>
        <w:t xml:space="preserve">A development sample is late before a collection review. What do you do?</w:t>
      </w:r>
    </w:p>
    <w:p>
      <w:pPr>
        <w:spacing w:after="90"/>
      </w:pPr>
      <w:r>
        <w:rPr>
          <w:rFonts w:ascii="Calibri" w:cs="Calibri" w:eastAsia="Calibri" w:hAnsi="Calibri"/>
          <w:b/>
          <w:bCs/>
          <w:color w:val="9F5428"/>
          <w:sz w:val="20"/>
          <w:szCs w:val="20"/>
        </w:rPr>
        <w:t xml:space="preserve">5. </w:t>
      </w:r>
      <w:r>
        <w:rPr>
          <w:rFonts w:ascii="Calibri" w:cs="Calibri" w:eastAsia="Calibri" w:hAnsi="Calibri"/>
          <w:color w:val="2D211C"/>
          <w:sz w:val="20"/>
          <w:szCs w:val="20"/>
        </w:rPr>
        <w:t xml:space="preserve">How would you support Industrial and Development priorities at the same time?</w:t>
      </w:r>
    </w:p>
    <w:p>
      <w:pPr>
        <w:spacing w:after="90"/>
      </w:pPr>
      <w:r>
        <w:rPr>
          <w:rFonts w:ascii="Calibri" w:cs="Calibri" w:eastAsia="Calibri" w:hAnsi="Calibri"/>
          <w:b/>
          <w:bCs/>
          <w:color w:val="9F5428"/>
          <w:sz w:val="20"/>
          <w:szCs w:val="20"/>
        </w:rPr>
        <w:t xml:space="preserve">6. </w:t>
      </w:r>
      <w:r>
        <w:rPr>
          <w:rFonts w:ascii="Calibri" w:cs="Calibri" w:eastAsia="Calibri" w:hAnsi="Calibri"/>
          <w:color w:val="2D211C"/>
          <w:sz w:val="20"/>
          <w:szCs w:val="20"/>
        </w:rPr>
        <w:t xml:space="preserve">What would you do if someone used a technical term you did not understand?</w:t>
      </w:r>
    </w:p>
    <w:p>
      <w:pPr>
        <w:spacing w:after="90"/>
      </w:pPr>
      <w:r>
        <w:rPr>
          <w:rFonts w:ascii="Calibri" w:cs="Calibri" w:eastAsia="Calibri" w:hAnsi="Calibri"/>
          <w:b/>
          <w:bCs/>
          <w:color w:val="9F5428"/>
          <w:sz w:val="20"/>
          <w:szCs w:val="20"/>
        </w:rPr>
        <w:t xml:space="preserve">7. </w:t>
      </w:r>
      <w:r>
        <w:rPr>
          <w:rFonts w:ascii="Calibri" w:cs="Calibri" w:eastAsia="Calibri" w:hAnsi="Calibri"/>
          <w:color w:val="2D211C"/>
          <w:sz w:val="20"/>
          <w:szCs w:val="20"/>
        </w:rPr>
        <w:t xml:space="preserve">One unexpected question from the simulator.</w:t>
      </w:r>
    </w:p>
    <w:p>
      <w:pPr>
        <w:spacing w:after="90"/>
      </w:pPr>
      <w:r>
        <w:rPr>
          <w:rFonts w:ascii="Calibri" w:cs="Calibri" w:eastAsia="Calibri" w:hAnsi="Calibri"/>
          <w:b/>
          <w:bCs/>
          <w:color w:val="9F5428"/>
          <w:sz w:val="20"/>
          <w:szCs w:val="20"/>
        </w:rPr>
        <w:t xml:space="preserve">8. </w:t>
      </w:r>
      <w:r>
        <w:rPr>
          <w:rFonts w:ascii="Calibri" w:cs="Calibri" w:eastAsia="Calibri" w:hAnsi="Calibri"/>
          <w:color w:val="2D211C"/>
          <w:sz w:val="20"/>
          <w:szCs w:val="20"/>
        </w:rPr>
        <w:t xml:space="preserve">Your question to the directors.</w:t>
      </w:r>
    </w:p>
    <w:p>
      <w:pPr>
        <w:pStyle w:val="Heading2"/>
        <w:spacing w:after="140" w:before="320"/>
      </w:pPr>
      <w:r>
        <w:rPr>
          <w:rFonts w:ascii="Cormorant Garamond" w:cs="Cormorant Garamond" w:eastAsia="Cormorant Garamond" w:hAnsi="Cormorant Garamond"/>
          <w:b/>
          <w:bCs/>
          <w:color w:val="9F5428"/>
          <w:sz w:val="30"/>
          <w:szCs w:val="30"/>
        </w:rPr>
        <w:t xml:space="preserve">Self-check before you stop</w:t>
      </w:r>
    </w:p>
    <w:p>
      <w:pPr>
        <w:pStyle w:val="ListParagraph"/>
        <w:numPr>
          <w:ilvl w:val="0"/>
          <w:numId w:val="1"/>
        </w:numPr>
        <w:spacing w:after="90"/>
      </w:pPr>
      <w:r>
        <w:rPr>
          <w:rFonts w:ascii="Calibri" w:cs="Calibri" w:eastAsia="Calibri" w:hAnsi="Calibri"/>
          <w:color w:val="2D211C"/>
          <w:sz w:val="21"/>
          <w:szCs w:val="21"/>
        </w:rPr>
        <w:t xml:space="preserve">I used at least 2 concrete examples from my experience.</w:t>
      </w:r>
    </w:p>
    <w:p>
      <w:pPr>
        <w:pStyle w:val="ListParagraph"/>
        <w:numPr>
          <w:ilvl w:val="0"/>
          <w:numId w:val="1"/>
        </w:numPr>
        <w:spacing w:after="90"/>
      </w:pPr>
      <w:r>
        <w:rPr>
          <w:rFonts w:ascii="Calibri" w:cs="Calibri" w:eastAsia="Calibri" w:hAnsi="Calibri"/>
          <w:color w:val="2D211C"/>
          <w:sz w:val="21"/>
          <w:szCs w:val="21"/>
        </w:rPr>
        <w:t xml:space="preserve">I did not pretend to have technical knowledge I do not have.</w:t>
      </w:r>
    </w:p>
    <w:p>
      <w:pPr>
        <w:pStyle w:val="ListParagraph"/>
        <w:numPr>
          <w:ilvl w:val="0"/>
          <w:numId w:val="1"/>
        </w:numPr>
        <w:spacing w:after="90"/>
      </w:pPr>
      <w:r>
        <w:rPr>
          <w:rFonts w:ascii="Calibri" w:cs="Calibri" w:eastAsia="Calibri" w:hAnsi="Calibri"/>
          <w:color w:val="2D211C"/>
          <w:sz w:val="21"/>
          <w:szCs w:val="21"/>
        </w:rPr>
        <w:t xml:space="preserve">I used clear I + action verb sentences.</w:t>
      </w:r>
    </w:p>
    <w:p>
      <w:pPr>
        <w:pStyle w:val="ListParagraph"/>
        <w:numPr>
          <w:ilvl w:val="0"/>
          <w:numId w:val="1"/>
        </w:numPr>
        <w:spacing w:after="90"/>
      </w:pPr>
      <w:r>
        <w:rPr>
          <w:rFonts w:ascii="Calibri" w:cs="Calibri" w:eastAsia="Calibri" w:hAnsi="Calibri"/>
          <w:color w:val="2D211C"/>
          <w:sz w:val="21"/>
          <w:szCs w:val="21"/>
        </w:rPr>
        <w:t xml:space="preserve">I recovered instead of freezing when a word was missing.</w:t>
      </w:r>
    </w:p>
    <w:p>
      <w:pPr>
        <w:pBdr>
          <w:top w:val="single" w:color="DFD0C1" w:sz="6" w:space="12"/>
        </w:pBdr>
        <w:spacing w:before="300"/>
        <w:jc w:val="center"/>
      </w:pPr>
      <w:r>
        <w:rPr>
          <w:rFonts w:ascii="Calibri" w:cs="Calibri" w:eastAsia="Calibri" w:hAnsi="Calibri"/>
          <w:i/>
          <w:iCs/>
          <w:color w:val="71655C"/>
          <w:sz w:val="16"/>
          <w:szCs w:val="16"/>
        </w:rPr>
        <w:t xml:space="preserve">Mahria · Lesson 3 · Inside the Shoe Métier — personalised interview intensive</w:t>
      </w:r>
    </w:p>
    <w:p>
      <w:pPr>
        <w:jc w:val="center"/>
      </w:pPr>
      <w:r>
        <w:rPr>
          <w:rFonts w:ascii="Calibri" w:cs="Calibri" w:eastAsia="Calibri" w:hAnsi="Calibri"/>
          <w:color w:val="71655C"/>
          <w:sz w:val="15"/>
          <w:szCs w:val="15"/>
        </w:rPr>
        <w:t xml:space="preserve">Target interview: Hermès Métier Chaussure · 24 August 2026 · Focus: credible sector knowledge, accurate English and calm executive judgement.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655C"/>
        <w:sz w:val="14"/>
        <w:szCs w:val="14"/>
      </w:rPr>
      <w:t xml:space="preserve">Page </w:t>
    </w:r>
    <w:r>
      <w:rPr>
        <w:color w:val="71655C"/>
        <w:sz w:val="14"/>
        <w:szCs w:val="14"/>
      </w:rPr>
      <w:fldChar w:fldCharType="begin"/>
      <w:instrText xml:space="preserve">PAGE</w:instrText>
      <w:fldChar w:fldCharType="separate"/>
      <w:fldChar w:fldCharType="end"/>
    </w:r>
    <w:r>
      <w:rPr>
        <w:rFonts w:ascii="Calibri" w:cs="Calibri" w:eastAsia="Calibri" w:hAnsi="Calibri"/>
        <w:color w:val="71655C"/>
        <w:sz w:val="14"/>
        <w:szCs w:val="14"/>
      </w:rPr>
      <w:t xml:space="preserve"> of </w:t>
    </w:r>
    <w:r>
      <w:rPr>
        <w:color w:val="7165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D0C1" w:sz="6" w:space="4"/>
      </w:pBdr>
      <w:jc w:val="right"/>
    </w:pPr>
    <w:r>
      <w:rPr>
        <w:rFonts w:ascii="Calibri" w:cs="Calibri" w:eastAsia="Calibri" w:hAnsi="Calibri"/>
        <w:color w:val="71655C"/>
        <w:spacing w:val="15"/>
        <w:sz w:val="14"/>
        <w:szCs w:val="14"/>
      </w:rPr>
      <w:t xml:space="preserve">MAHRIA · INSIDE THE SHOE MÉTIER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1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rmorant Garamond" w:cs="Cormorant Garamond" w:eastAsia="Cormorant Garamond" w:hAnsi="Cormorant Garamond"/>
      <w:b/>
      <w:bCs/>
      <w:color w:val="2D211C"/>
      <w:sz w:val="40"/>
      <w:szCs w:val="40"/>
    </w:rPr>
  </w:style>
  <w:style w:type="paragraph" w:styleId="Heading2">
    <w:name w:val="Heading 2"/>
    <w:basedOn w:val="Normal"/>
    <w:next w:val="Normal"/>
    <w:qFormat/>
    <w:rPr>
      <w:rFonts w:ascii="Cormorant Garamond" w:cs="Cormorant Garamond" w:eastAsia="Cormorant Garamond" w:hAnsi="Cormorant Garamond"/>
      <w:b/>
      <w:bCs/>
      <w:color w:val="9F5428"/>
      <w:sz w:val="30"/>
      <w:szCs w:val="30"/>
    </w:rPr>
  </w:style>
  <w:style w:type="paragraph" w:styleId="Heading3">
    <w:name w:val="Heading 3"/>
    <w:basedOn w:val="Normal"/>
    <w:next w:val="Normal"/>
    <w:qFormat/>
    <w:rPr>
      <w:rFonts w:ascii="Cormorant Garamond" w:cs="Cormorant Garamond" w:eastAsia="Cormorant Garamond" w:hAnsi="Cormorant Garamond"/>
      <w:b/>
      <w:bCs/>
      <w:color w:val="2D21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Mahria — Lesson 3 · Inside the Shoe Métier — Study Guide</dc:title>
  <dc:creator>SpeakEasyTisha</dc:creator>
  <cp:lastModifiedBy>Un-named</cp:lastModifiedBy>
  <cp:revision>1</cp:revision>
  <dcterms:created xsi:type="dcterms:W3CDTF">2026-08-19T11:31:49.703Z</dcterms:created>
  <dcterms:modified xsi:type="dcterms:W3CDTF">2026-08-19T11:31:49.704Z</dcterms:modified>
</cp:coreProperties>
</file>

<file path=docProps/custom.xml><?xml version="1.0" encoding="utf-8"?>
<Properties xmlns="http://schemas.openxmlformats.org/officeDocument/2006/custom-properties" xmlns:vt="http://schemas.openxmlformats.org/officeDocument/2006/docPropsVTypes"/>
</file>