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91F3A"/>
          <w:sz w:val="44"/>
        </w:rPr>
        <w:t>Eden Cohen — Lesson 2 Reference Page</w:t>
      </w:r>
    </w:p>
    <w:p>
      <w:pPr>
        <w:jc w:val="center"/>
      </w:pPr>
      <w:r>
        <w:rPr>
          <w:b/>
          <w:color w:val="1C5F9F"/>
          <w:sz w:val="26"/>
        </w:rPr>
        <w:t>Natural Executive Delivery Under Pressure</w:t>
      </w:r>
    </w:p>
    <w:p>
      <w:pPr>
        <w:jc w:val="center"/>
      </w:pPr>
      <w:r>
        <w:rPr>
          <w:color w:val="526277"/>
          <w:sz w:val="20"/>
        </w:rPr>
        <w:t>Aerospace Communication · Executive Speaking · CLOE Preparation</w:t>
      </w:r>
    </w:p>
    <w:p/>
    <w:tbl>
      <w:tblPr>
        <w:tblStyle w:val="TableGrid"/>
        <w:tblW w:type="auto" w:w="0"/>
        <w:tblLook w:firstColumn="1" w:firstRow="1" w:lastColumn="0" w:lastRow="0" w:noHBand="0" w:noVBand="1" w:val="04A0"/>
      </w:tblPr>
      <w:tblGrid>
        <w:gridCol w:w="10368"/>
      </w:tblGrid>
      <w:tr>
        <w:tc>
          <w:tcPr>
            <w:tcW w:type="dxa" w:w="10368"/>
            <w:shd w:fill="EEF8FF"/>
          </w:tcPr>
          <w:p>
            <w:pPr>
              <w:spacing w:after="40"/>
            </w:pPr>
            <w:r>
              <w:rPr>
                <w:b/>
                <w:color w:val="1C5F9F"/>
                <w:sz w:val="21"/>
              </w:rPr>
              <w:t>Main focus</w:t>
            </w:r>
            <w:r>
              <w:rPr>
                <w:sz w:val="18"/>
              </w:rPr>
              <w:br/>
            </w:r>
            <w:r>
              <w:rPr>
                <w:sz w:val="18"/>
              </w:rPr>
              <w:t>Use your self-presentation as the launch point for structured, credible and natural communication without sounding memorised. Your goal is to recover the structure, control the delivery and speak under pressure.</w:t>
            </w:r>
          </w:p>
        </w:tc>
      </w:tr>
    </w:tbl>
    <w:p/>
    <w:tbl>
      <w:tblPr>
        <w:tblStyle w:val="TableGrid"/>
        <w:tblW w:type="auto" w:w="0"/>
        <w:tblLook w:firstColumn="1" w:firstRow="1" w:lastColumn="0" w:lastRow="0" w:noHBand="0" w:noVBand="1" w:val="04A0"/>
      </w:tblPr>
      <w:tblGrid>
        <w:gridCol w:w="10368"/>
      </w:tblGrid>
      <w:tr>
        <w:tc>
          <w:tcPr>
            <w:tcW w:type="dxa" w:w="10368"/>
            <w:shd w:fill="FFF8E7"/>
          </w:tcPr>
          <w:p>
            <w:pPr>
              <w:spacing w:after="40"/>
            </w:pPr>
            <w:r>
              <w:rPr>
                <w:b/>
                <w:color w:val="9A4B00"/>
                <w:sz w:val="21"/>
              </w:rPr>
              <w:t>Key principle</w:t>
            </w:r>
            <w:r>
              <w:rPr>
                <w:sz w:val="18"/>
              </w:rPr>
              <w:br/>
            </w:r>
            <w:r>
              <w:rPr>
                <w:sz w:val="18"/>
              </w:rPr>
              <w:t>A strong delivery does not sound memorised. It sounds structured. Small differences from the model are acceptable if the logic remains clear.</w:t>
            </w:r>
          </w:p>
        </w:tc>
      </w:tr>
    </w:tbl>
    <w:p/>
    <w:p>
      <w:pPr>
        <w:pStyle w:val="Heading1"/>
      </w:pPr>
      <w:r>
        <w:t>1. Your delivery cue key</w:t>
      </w:r>
    </w:p>
    <w:p>
      <w:pPr>
        <w:spacing w:after="160"/>
      </w:pPr>
      <w:r>
        <w:t>Use the cues to know how to deliver the sentence, not only what to say.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B1F3A"/>
            <w:shd w:fill="0B1F3A"/>
          </w:tcPr>
          <w:p>
            <w:pPr>
              <w:spacing w:after="40"/>
            </w:pPr>
            <w:r>
              <w:rPr>
                <w:b/>
                <w:color w:val="FFFFFF"/>
                <w:sz w:val="18"/>
              </w:rPr>
            </w:r>
            <w:r>
              <w:rPr>
                <w:b/>
                <w:color w:val="FFFFFF"/>
                <w:sz w:val="18"/>
              </w:rPr>
              <w:t>Cue</w:t>
            </w:r>
          </w:p>
        </w:tc>
        <w:tc>
          <w:tcPr>
            <w:tcW w:type="dxa" w:w="3456"/>
            <w:vAlign w:val="top"/>
            <w:shd w:fill="0B1F3A"/>
            <w:shd w:fill="0B1F3A"/>
          </w:tcPr>
          <w:p>
            <w:pPr>
              <w:spacing w:after="40"/>
            </w:pPr>
            <w:r>
              <w:rPr>
                <w:b/>
                <w:color w:val="FFFFFF"/>
                <w:sz w:val="18"/>
              </w:rPr>
            </w:r>
            <w:r>
              <w:rPr>
                <w:b/>
                <w:color w:val="FFFFFF"/>
                <w:sz w:val="18"/>
              </w:rPr>
              <w:t>Use it to</w:t>
            </w:r>
          </w:p>
        </w:tc>
        <w:tc>
          <w:tcPr>
            <w:tcW w:type="dxa" w:w="3456"/>
            <w:vAlign w:val="top"/>
            <w:shd w:fill="0B1F3A"/>
            <w:shd w:fill="0B1F3A"/>
          </w:tcPr>
          <w:p>
            <w:pPr>
              <w:spacing w:after="40"/>
            </w:pPr>
            <w:r>
              <w:rPr>
                <w:b/>
                <w:color w:val="FFFFFF"/>
                <w:sz w:val="18"/>
              </w:rPr>
            </w:r>
            <w:r>
              <w:rPr>
                <w:b/>
                <w:color w:val="FFFFFF"/>
                <w:sz w:val="18"/>
              </w:rPr>
              <w:t>Example</w:t>
            </w:r>
          </w:p>
        </w:tc>
      </w:tr>
      <w:tr>
        <w:tc>
          <w:tcPr>
            <w:tcW w:type="dxa" w:w="3456"/>
            <w:shd w:fill="FFF0C8"/>
            <w:vAlign w:val="top"/>
          </w:tcPr>
          <w:p>
            <w:pPr>
              <w:spacing w:after="40"/>
            </w:pPr>
            <w:r>
              <w:rPr>
                <w:sz w:val="18"/>
              </w:rPr>
            </w:r>
            <w:r>
              <w:rPr>
                <w:b/>
                <w:color w:val="805700"/>
                <w:sz w:val="18"/>
              </w:rPr>
              <w:t>Pause</w:t>
            </w:r>
          </w:p>
        </w:tc>
        <w:tc>
          <w:tcPr>
            <w:tcW w:type="dxa" w:w="3456"/>
            <w:vAlign w:val="top"/>
          </w:tcPr>
          <w:p>
            <w:pPr>
              <w:spacing w:after="40"/>
            </w:pPr>
            <w:r>
              <w:rPr>
                <w:sz w:val="18"/>
              </w:rPr>
              <w:t>Create control and give the listener time to process the idea.</w:t>
            </w:r>
          </w:p>
        </w:tc>
        <w:tc>
          <w:tcPr>
            <w:tcW w:type="dxa" w:w="3456"/>
            <w:vAlign w:val="top"/>
          </w:tcPr>
          <w:p>
            <w:pPr>
              <w:spacing w:after="40"/>
            </w:pPr>
            <w:r>
              <w:rPr>
                <w:sz w:val="18"/>
              </w:rPr>
              <w:t>The decision we need today is... whether to secure validation now.</w:t>
            </w:r>
          </w:p>
        </w:tc>
      </w:tr>
      <w:tr>
        <w:tc>
          <w:tcPr>
            <w:tcW w:type="dxa" w:w="3456"/>
            <w:shd w:fill="E5F2FF"/>
            <w:vAlign w:val="top"/>
          </w:tcPr>
          <w:p>
            <w:pPr>
              <w:spacing w:after="40"/>
            </w:pPr>
            <w:r>
              <w:rPr>
                <w:sz w:val="18"/>
              </w:rPr>
            </w:r>
            <w:r>
              <w:rPr>
                <w:b/>
                <w:color w:val="175184"/>
                <w:sz w:val="18"/>
              </w:rPr>
              <w:t>Slow down</w:t>
            </w:r>
          </w:p>
        </w:tc>
        <w:tc>
          <w:tcPr>
            <w:tcW w:type="dxa" w:w="3456"/>
            <w:vAlign w:val="top"/>
          </w:tcPr>
          <w:p>
            <w:pPr>
              <w:spacing w:after="40"/>
            </w:pPr>
            <w:r>
              <w:rPr>
                <w:sz w:val="18"/>
              </w:rPr>
              <w:t>Use for risk, safety, compliance, evidence and final messages.</w:t>
            </w:r>
          </w:p>
        </w:tc>
        <w:tc>
          <w:tcPr>
            <w:tcW w:type="dxa" w:w="3456"/>
            <w:vAlign w:val="top"/>
          </w:tcPr>
          <w:p>
            <w:pPr>
              <w:spacing w:after="40"/>
            </w:pPr>
            <w:r>
              <w:rPr>
                <w:sz w:val="18"/>
              </w:rPr>
              <w:t>The main risk is a compliance gap before the next milestone.</w:t>
            </w:r>
          </w:p>
        </w:tc>
      </w:tr>
      <w:tr>
        <w:tc>
          <w:tcPr>
            <w:tcW w:type="dxa" w:w="3456"/>
            <w:shd w:fill="FFE2C8"/>
            <w:vAlign w:val="top"/>
          </w:tcPr>
          <w:p>
            <w:pPr>
              <w:spacing w:after="40"/>
            </w:pPr>
            <w:r>
              <w:rPr>
                <w:sz w:val="18"/>
              </w:rPr>
            </w:r>
            <w:r>
              <w:rPr>
                <w:b/>
                <w:color w:val="9A4B00"/>
                <w:sz w:val="18"/>
              </w:rPr>
              <w:t>Energy up</w:t>
            </w:r>
          </w:p>
        </w:tc>
        <w:tc>
          <w:tcPr>
            <w:tcW w:type="dxa" w:w="3456"/>
            <w:vAlign w:val="top"/>
          </w:tcPr>
          <w:p>
            <w:pPr>
              <w:spacing w:after="40"/>
            </w:pPr>
            <w:r>
              <w:rPr>
                <w:sz w:val="18"/>
              </w:rPr>
              <w:t>Use at the beginning or when attention is dropping. Sound alive, not rushed.</w:t>
            </w:r>
          </w:p>
        </w:tc>
        <w:tc>
          <w:tcPr>
            <w:tcW w:type="dxa" w:w="3456"/>
            <w:vAlign w:val="top"/>
          </w:tcPr>
          <w:p>
            <w:pPr>
              <w:spacing w:after="40"/>
            </w:pPr>
            <w:r>
              <w:rPr>
                <w:sz w:val="18"/>
              </w:rPr>
              <w:t>Let me start with the key point.</w:t>
            </w:r>
          </w:p>
        </w:tc>
      </w:tr>
      <w:tr>
        <w:tc>
          <w:tcPr>
            <w:tcW w:type="dxa" w:w="3456"/>
            <w:shd w:fill="DBF7F7"/>
            <w:vAlign w:val="top"/>
          </w:tcPr>
          <w:p>
            <w:pPr>
              <w:spacing w:after="40"/>
            </w:pPr>
            <w:r>
              <w:rPr>
                <w:sz w:val="18"/>
              </w:rPr>
            </w:r>
            <w:r>
              <w:rPr>
                <w:b/>
                <w:color w:val="007177"/>
                <w:sz w:val="18"/>
              </w:rPr>
              <w:t>Calm</w:t>
            </w:r>
          </w:p>
        </w:tc>
        <w:tc>
          <w:tcPr>
            <w:tcW w:type="dxa" w:w="3456"/>
            <w:vAlign w:val="top"/>
          </w:tcPr>
          <w:p>
            <w:pPr>
              <w:spacing w:after="40"/>
            </w:pPr>
            <w:r>
              <w:rPr>
                <w:sz w:val="18"/>
              </w:rPr>
              <w:t>Use when explaining risk, evidence, compliance or pressure.</w:t>
            </w:r>
          </w:p>
        </w:tc>
        <w:tc>
          <w:tcPr>
            <w:tcW w:type="dxa" w:w="3456"/>
            <w:vAlign w:val="top"/>
          </w:tcPr>
          <w:p>
            <w:pPr>
              <w:spacing w:after="40"/>
            </w:pPr>
            <w:r>
              <w:rPr>
                <w:sz w:val="18"/>
              </w:rPr>
              <w:t>I understand the schedule pressure.</w:t>
            </w:r>
          </w:p>
        </w:tc>
      </w:tr>
      <w:tr>
        <w:tc>
          <w:tcPr>
            <w:tcW w:type="dxa" w:w="3456"/>
            <w:shd w:fill="DFE8FF"/>
            <w:vAlign w:val="top"/>
          </w:tcPr>
          <w:p>
            <w:pPr>
              <w:spacing w:after="40"/>
            </w:pPr>
            <w:r>
              <w:rPr>
                <w:sz w:val="18"/>
              </w:rPr>
            </w:r>
            <w:r>
              <w:rPr>
                <w:b/>
                <w:color w:val="233F90"/>
                <w:sz w:val="18"/>
              </w:rPr>
              <w:t>Firm</w:t>
            </w:r>
          </w:p>
        </w:tc>
        <w:tc>
          <w:tcPr>
            <w:tcW w:type="dxa" w:w="3456"/>
            <w:vAlign w:val="top"/>
          </w:tcPr>
          <w:p>
            <w:pPr>
              <w:spacing w:after="40"/>
            </w:pPr>
            <w:r>
              <w:rPr>
                <w:sz w:val="18"/>
              </w:rPr>
              <w:t>Use when making a recommendation or asking for a decision.</w:t>
            </w:r>
          </w:p>
        </w:tc>
        <w:tc>
          <w:tcPr>
            <w:tcW w:type="dxa" w:w="3456"/>
            <w:vAlign w:val="top"/>
          </w:tcPr>
          <w:p>
            <w:pPr>
              <w:spacing w:after="40"/>
            </w:pPr>
            <w:r>
              <w:rPr>
                <w:sz w:val="18"/>
              </w:rPr>
              <w:t>My recommendation is to secure validation now.</w:t>
            </w:r>
          </w:p>
        </w:tc>
      </w:tr>
      <w:tr>
        <w:tc>
          <w:tcPr>
            <w:tcW w:type="dxa" w:w="3456"/>
            <w:shd w:fill="EEE7FF"/>
            <w:vAlign w:val="top"/>
          </w:tcPr>
          <w:p>
            <w:pPr>
              <w:spacing w:after="40"/>
            </w:pPr>
            <w:r>
              <w:rPr>
                <w:sz w:val="18"/>
              </w:rPr>
            </w:r>
            <w:r>
              <w:rPr>
                <w:b/>
                <w:color w:val="5B3BC7"/>
                <w:sz w:val="18"/>
              </w:rPr>
              <w:t>Emphasise</w:t>
            </w:r>
          </w:p>
        </w:tc>
        <w:tc>
          <w:tcPr>
            <w:tcW w:type="dxa" w:w="3456"/>
            <w:vAlign w:val="top"/>
          </w:tcPr>
          <w:p>
            <w:pPr>
              <w:spacing w:after="40"/>
            </w:pPr>
            <w:r>
              <w:rPr>
                <w:sz w:val="18"/>
              </w:rPr>
              <w:t>Use for authority words and key technical anchors.</w:t>
            </w:r>
          </w:p>
        </w:tc>
        <w:tc>
          <w:tcPr>
            <w:tcW w:type="dxa" w:w="3456"/>
            <w:vAlign w:val="top"/>
          </w:tcPr>
          <w:p>
            <w:pPr>
              <w:spacing w:after="40"/>
            </w:pPr>
            <w:r>
              <w:rPr>
                <w:sz w:val="18"/>
              </w:rPr>
              <w:t>Project Leader; Validation and Verification; landing systems.</w:t>
            </w:r>
          </w:p>
        </w:tc>
      </w:tr>
      <w:tr>
        <w:tc>
          <w:tcPr>
            <w:tcW w:type="dxa" w:w="3456"/>
            <w:shd w:fill="E4F7E9"/>
            <w:vAlign w:val="top"/>
          </w:tcPr>
          <w:p>
            <w:pPr>
              <w:spacing w:after="40"/>
            </w:pPr>
            <w:r>
              <w:rPr>
                <w:sz w:val="18"/>
              </w:rPr>
            </w:r>
            <w:r>
              <w:rPr>
                <w:b/>
                <w:color w:val="176137"/>
                <w:sz w:val="18"/>
              </w:rPr>
              <w:t>Lower voice</w:t>
            </w:r>
          </w:p>
        </w:tc>
        <w:tc>
          <w:tcPr>
            <w:tcW w:type="dxa" w:w="3456"/>
            <w:vAlign w:val="top"/>
          </w:tcPr>
          <w:p>
            <w:pPr>
              <w:spacing w:after="40"/>
            </w:pPr>
            <w:r>
              <w:rPr>
                <w:sz w:val="18"/>
              </w:rPr>
              <w:t>Use to sound controlled and avoid sounding defensive.</w:t>
            </w:r>
          </w:p>
        </w:tc>
        <w:tc>
          <w:tcPr>
            <w:tcW w:type="dxa" w:w="3456"/>
            <w:vAlign w:val="top"/>
          </w:tcPr>
          <w:p>
            <w:pPr>
              <w:spacing w:after="40"/>
            </w:pPr>
            <w:r>
              <w:rPr>
                <w:sz w:val="18"/>
              </w:rPr>
              <w:t>The purpose of this validation is to confirm the safety exposure.</w:t>
            </w:r>
          </w:p>
        </w:tc>
      </w:tr>
      <w:tr>
        <w:tc>
          <w:tcPr>
            <w:tcW w:type="dxa" w:w="3456"/>
            <w:shd w:fill="FDE1E4"/>
            <w:vAlign w:val="top"/>
          </w:tcPr>
          <w:p>
            <w:pPr>
              <w:spacing w:after="40"/>
            </w:pPr>
            <w:r>
              <w:rPr>
                <w:sz w:val="18"/>
              </w:rPr>
            </w:r>
            <w:r>
              <w:rPr>
                <w:b/>
                <w:color w:val="91212D"/>
                <w:sz w:val="18"/>
              </w:rPr>
              <w:t>Slightly louder</w:t>
            </w:r>
          </w:p>
        </w:tc>
        <w:tc>
          <w:tcPr>
            <w:tcW w:type="dxa" w:w="3456"/>
            <w:vAlign w:val="top"/>
          </w:tcPr>
          <w:p>
            <w:pPr>
              <w:spacing w:after="40"/>
            </w:pPr>
            <w:r>
              <w:rPr>
                <w:sz w:val="18"/>
              </w:rPr>
              <w:t>Use only for a key opening or to regain attention.</w:t>
            </w:r>
          </w:p>
        </w:tc>
        <w:tc>
          <w:tcPr>
            <w:tcW w:type="dxa" w:w="3456"/>
            <w:vAlign w:val="top"/>
          </w:tcPr>
          <w:p>
            <w:pPr>
              <w:spacing w:after="40"/>
            </w:pPr>
            <w:r>
              <w:rPr>
                <w:sz w:val="18"/>
              </w:rPr>
              <w:t>Let me bring this back to the decision point.</w:t>
            </w:r>
          </w:p>
        </w:tc>
      </w:tr>
      <w:tr>
        <w:tc>
          <w:tcPr>
            <w:tcW w:type="dxa" w:w="3456"/>
            <w:shd w:fill="E8FBFF"/>
            <w:vAlign w:val="top"/>
          </w:tcPr>
          <w:p>
            <w:pPr>
              <w:spacing w:after="40"/>
            </w:pPr>
            <w:r>
              <w:rPr>
                <w:sz w:val="18"/>
              </w:rPr>
            </w:r>
            <w:r>
              <w:rPr>
                <w:b/>
                <w:color w:val="006B8C"/>
                <w:sz w:val="18"/>
              </w:rPr>
              <w:t>Look up</w:t>
            </w:r>
          </w:p>
        </w:tc>
        <w:tc>
          <w:tcPr>
            <w:tcW w:type="dxa" w:w="3456"/>
            <w:vAlign w:val="top"/>
          </w:tcPr>
          <w:p>
            <w:pPr>
              <w:spacing w:after="40"/>
            </w:pPr>
            <w:r>
              <w:rPr>
                <w:sz w:val="18"/>
              </w:rPr>
              <w:t>Use before key sentences, especially when speaking to camera.</w:t>
            </w:r>
          </w:p>
        </w:tc>
        <w:tc>
          <w:tcPr>
            <w:tcW w:type="dxa" w:w="3456"/>
            <w:vAlign w:val="top"/>
          </w:tcPr>
          <w:p>
            <w:pPr>
              <w:spacing w:after="40"/>
            </w:pPr>
            <w:r>
              <w:rPr>
                <w:sz w:val="18"/>
              </w:rPr>
              <w:t>Look up before your first sentence.</w:t>
            </w:r>
          </w:p>
        </w:tc>
      </w:tr>
      <w:tr>
        <w:tc>
          <w:tcPr>
            <w:tcW w:type="dxa" w:w="3456"/>
            <w:shd w:fill="EEF1F5"/>
            <w:vAlign w:val="top"/>
          </w:tcPr>
          <w:p>
            <w:pPr>
              <w:spacing w:after="40"/>
            </w:pPr>
            <w:r>
              <w:rPr>
                <w:sz w:val="18"/>
              </w:rPr>
            </w:r>
            <w:r>
              <w:rPr>
                <w:b/>
                <w:color w:val="526277"/>
                <w:sz w:val="18"/>
              </w:rPr>
              <w:t>Breathe</w:t>
            </w:r>
          </w:p>
        </w:tc>
        <w:tc>
          <w:tcPr>
            <w:tcW w:type="dxa" w:w="3456"/>
            <w:vAlign w:val="top"/>
          </w:tcPr>
          <w:p>
            <w:pPr>
              <w:spacing w:after="40"/>
            </w:pPr>
            <w:r>
              <w:rPr>
                <w:sz w:val="18"/>
              </w:rPr>
              <w:t>Use before starting, after interruptions, or before a recommendation.</w:t>
            </w:r>
          </w:p>
        </w:tc>
        <w:tc>
          <w:tcPr>
            <w:tcW w:type="dxa" w:w="3456"/>
            <w:vAlign w:val="top"/>
          </w:tcPr>
          <w:p>
            <w:pPr>
              <w:spacing w:after="40"/>
            </w:pPr>
            <w:r>
              <w:rPr>
                <w:sz w:val="18"/>
              </w:rPr>
              <w:t>Breathe, pause, then recommend.</w:t>
            </w:r>
          </w:p>
        </w:tc>
      </w:tr>
    </w:tbl>
    <w:p/>
    <w:p>
      <w:pPr>
        <w:pStyle w:val="Heading1"/>
      </w:pPr>
      <w:r>
        <w:t>2. Your corrected self-presentation</w:t>
      </w:r>
    </w:p>
    <w:p>
      <w:pPr>
        <w:spacing w:after="120"/>
        <w:ind w:left="259"/>
      </w:pPr>
      <w:r>
        <w:rPr>
          <w:i w:val="0"/>
        </w:rPr>
        <w:t>I am a Project Leader in the Validation and Verification team, which is composed of 24 engineers. Our role is to ensure that validation and verification activities are properly performed for landing systems on helicopter, aircraft and business jet projects. We need to ensure compliance with requirements while making sure that customer satisfaction and safety standards are fully achieved. As a Project Leader, communication is one of the most important aspects of my role. I need to communicate clearly and precisely in order to provide accurate information to the executive team and enable them to make the right decisions. My goal is to transform a complex technical situation into a message that is easy to understand, easy to trust and easy to act on.</w:t>
      </w:r>
    </w:p>
    <w:p>
      <w:pPr>
        <w:pStyle w:val="Heading2"/>
      </w:pPr>
      <w:r>
        <w:t>How to present it</w:t>
      </w:r>
    </w:p>
    <w:p>
      <w:pPr>
        <w:pStyle w:val="ListBullet"/>
      </w:pPr>
      <w:r>
        <w:t>Before speaking, breathe once and look at the listener or camera.</w:t>
      </w:r>
    </w:p>
    <w:p>
      <w:pPr>
        <w:pStyle w:val="ListBullet"/>
      </w:pPr>
      <w:r>
        <w:t>Do not try to memorise every word. Recover the structure with cue words.</w:t>
      </w:r>
    </w:p>
    <w:p>
      <w:pPr>
        <w:pStyle w:val="ListBullet"/>
      </w:pPr>
      <w:r>
        <w:t>Say “Project Leader” and “Validation and Verification” clearly because these words define your authority.</w:t>
      </w:r>
    </w:p>
    <w:p>
      <w:pPr>
        <w:pStyle w:val="ListBullet"/>
      </w:pPr>
      <w:r>
        <w:t>Slow down on “landing systems”, “compliance”, “requirements” and “safety standards”.</w:t>
      </w:r>
    </w:p>
    <w:p>
      <w:pPr>
        <w:pStyle w:val="ListBullet"/>
      </w:pPr>
      <w:r>
        <w:t>Use a firmer voice when you mention accurate information, the executive team and the right decisions.</w:t>
      </w:r>
    </w:p>
    <w:p>
      <w:pPr>
        <w:pStyle w:val="ListBullet"/>
      </w:pPr>
      <w:r>
        <w:t>Pause before the final sentence. This is the message to remember: easy to understand, easy to trust and easy to act on.</w:t>
      </w:r>
    </w:p>
    <w:p>
      <w:pPr>
        <w:pStyle w:val="Heading2"/>
      </w:pPr>
      <w:r>
        <w:t>Cued delivery version</w:t>
      </w:r>
    </w:p>
    <w:p>
      <w:r>
        <w:rPr>
          <w:b/>
          <w:color w:val="006B8C"/>
        </w:rPr>
        <w:t xml:space="preserve">[Look up] </w:t>
      </w:r>
      <w:r>
        <w:t xml:space="preserve">I am a </w:t>
      </w:r>
      <w:r>
        <w:rPr>
          <w:b/>
          <w:color w:val="5B3BC7"/>
        </w:rPr>
        <w:t xml:space="preserve">[Emphasise] </w:t>
      </w:r>
      <w:r>
        <w:t xml:space="preserve">Project Leader in the Validation and Verification team, which is composed of 24 engineers. </w:t>
      </w:r>
      <w:r>
        <w:rPr>
          <w:b/>
          <w:color w:val="805700"/>
        </w:rPr>
        <w:t xml:space="preserve">[Pause] </w:t>
      </w:r>
    </w:p>
    <w:p>
      <w:r>
        <w:rPr>
          <w:b/>
          <w:color w:val="175184"/>
        </w:rPr>
        <w:t xml:space="preserve">[Slow down] </w:t>
      </w:r>
      <w:r>
        <w:t>Our role is to ensure that validation and verification activities are properly performed for landing systems on helicopter, aircraft and business jet projects.</w:t>
      </w:r>
    </w:p>
    <w:p>
      <w:r>
        <w:rPr>
          <w:b/>
          <w:color w:val="007177"/>
        </w:rPr>
        <w:t xml:space="preserve">[Calm] </w:t>
      </w:r>
      <w:r>
        <w:t xml:space="preserve">We need to ensure compliance with requirements while making sure that customer satisfaction and safety standards are fully achieved. </w:t>
      </w:r>
      <w:r>
        <w:rPr>
          <w:b/>
          <w:color w:val="805700"/>
        </w:rPr>
        <w:t xml:space="preserve">[Pause] </w:t>
      </w:r>
    </w:p>
    <w:p>
      <w:r>
        <w:t>As a Project Leader, communication is one of the most important aspects of my role.</w:t>
      </w:r>
    </w:p>
    <w:p>
      <w:r>
        <w:rPr>
          <w:b/>
          <w:color w:val="233F90"/>
        </w:rPr>
        <w:t xml:space="preserve">[Firm] </w:t>
      </w:r>
      <w:r>
        <w:t>I need to communicate clearly and precisely in order to provide accurate information to the executive team and enable them to make the right decisions.</w:t>
      </w:r>
    </w:p>
    <w:p>
      <w:r>
        <w:rPr>
          <w:b/>
          <w:color w:val="805700"/>
        </w:rPr>
        <w:t xml:space="preserve">[Pause] </w:t>
      </w:r>
      <w:r>
        <w:t xml:space="preserve">My goal is to transform a complex technical situation into a message that is </w:t>
      </w:r>
      <w:r>
        <w:rPr>
          <w:b/>
          <w:color w:val="175184"/>
        </w:rPr>
        <w:t xml:space="preserve">[Slow down] </w:t>
      </w:r>
      <w:r>
        <w:t>easy to understand, easy to trust and easy to act on.</w:t>
      </w:r>
    </w:p>
    <w:p>
      <w:pPr>
        <w:pStyle w:val="Heading1"/>
      </w:pPr>
      <w:r>
        <w:t>3. From full text to cue words</w:t>
      </w:r>
    </w:p>
    <w:p>
      <w:pPr>
        <w:spacing w:after="160"/>
      </w:pPr>
      <w:r>
        <w:t>The difficulty is not writing a strong version. The difficulty is finding it again when speaking without notes. Cue words create a mental runway.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1F3A"/>
            <w:shd w:fill="0B1F3A"/>
          </w:tcPr>
          <w:p>
            <w:pPr>
              <w:spacing w:after="40"/>
            </w:pPr>
            <w:r>
              <w:rPr>
                <w:b/>
                <w:color w:val="FFFFFF"/>
                <w:sz w:val="18"/>
              </w:rPr>
            </w:r>
            <w:r>
              <w:rPr>
                <w:b/>
                <w:color w:val="FFFFFF"/>
                <w:sz w:val="18"/>
              </w:rPr>
              <w:t>Step</w:t>
            </w:r>
          </w:p>
        </w:tc>
        <w:tc>
          <w:tcPr>
            <w:tcW w:type="dxa" w:w="2592"/>
            <w:vAlign w:val="top"/>
            <w:shd w:fill="0B1F3A"/>
            <w:shd w:fill="0B1F3A"/>
          </w:tcPr>
          <w:p>
            <w:pPr>
              <w:spacing w:after="40"/>
            </w:pPr>
            <w:r>
              <w:rPr>
                <w:b/>
                <w:color w:val="FFFFFF"/>
                <w:sz w:val="18"/>
              </w:rPr>
            </w:r>
            <w:r>
              <w:rPr>
                <w:b/>
                <w:color w:val="FFFFFF"/>
                <w:sz w:val="18"/>
              </w:rPr>
              <w:t>Cue words</w:t>
            </w:r>
          </w:p>
        </w:tc>
        <w:tc>
          <w:tcPr>
            <w:tcW w:type="dxa" w:w="2592"/>
            <w:vAlign w:val="top"/>
            <w:shd w:fill="0B1F3A"/>
            <w:shd w:fill="0B1F3A"/>
          </w:tcPr>
          <w:p>
            <w:pPr>
              <w:spacing w:after="40"/>
            </w:pPr>
            <w:r>
              <w:rPr>
                <w:b/>
                <w:color w:val="FFFFFF"/>
                <w:sz w:val="18"/>
              </w:rPr>
            </w:r>
            <w:r>
              <w:rPr>
                <w:b/>
                <w:color w:val="FFFFFF"/>
                <w:sz w:val="18"/>
              </w:rPr>
              <w:t>Model text</w:t>
            </w:r>
          </w:p>
        </w:tc>
        <w:tc>
          <w:tcPr>
            <w:tcW w:type="dxa" w:w="2592"/>
            <w:vAlign w:val="top"/>
            <w:shd w:fill="0B1F3A"/>
            <w:shd w:fill="0B1F3A"/>
          </w:tcPr>
          <w:p>
            <w:pPr>
              <w:spacing w:after="40"/>
            </w:pPr>
            <w:r>
              <w:rPr>
                <w:b/>
                <w:color w:val="FFFFFF"/>
                <w:sz w:val="18"/>
              </w:rPr>
            </w:r>
            <w:r>
              <w:rPr>
                <w:b/>
                <w:color w:val="FFFFFF"/>
                <w:sz w:val="18"/>
              </w:rPr>
              <w:t>Delivery note</w:t>
            </w:r>
          </w:p>
        </w:tc>
      </w:tr>
      <w:tr>
        <w:tc>
          <w:tcPr>
            <w:tcW w:type="dxa" w:w="2592"/>
            <w:vAlign w:val="top"/>
          </w:tcPr>
          <w:p>
            <w:pPr>
              <w:spacing w:after="40"/>
            </w:pPr>
            <w:r>
              <w:rPr>
                <w:sz w:val="18"/>
              </w:rPr>
              <w:t>Role</w:t>
            </w:r>
          </w:p>
        </w:tc>
        <w:tc>
          <w:tcPr>
            <w:tcW w:type="dxa" w:w="2592"/>
            <w:vAlign w:val="top"/>
          </w:tcPr>
          <w:p>
            <w:pPr>
              <w:spacing w:after="40"/>
            </w:pPr>
            <w:r>
              <w:rPr>
                <w:sz w:val="18"/>
              </w:rPr>
              <w:t>Project Leader · V&amp;V team · 24 engineers</w:t>
            </w:r>
          </w:p>
        </w:tc>
        <w:tc>
          <w:tcPr>
            <w:tcW w:type="dxa" w:w="2592"/>
            <w:vAlign w:val="top"/>
          </w:tcPr>
          <w:p>
            <w:pPr>
              <w:spacing w:after="40"/>
            </w:pPr>
            <w:r>
              <w:rPr>
                <w:sz w:val="18"/>
              </w:rPr>
              <w:t>I am a Project Leader in the Validation and Verification team, which is composed of 24 engineers.</w:t>
            </w:r>
          </w:p>
        </w:tc>
        <w:tc>
          <w:tcPr>
            <w:tcW w:type="dxa" w:w="2592"/>
            <w:vAlign w:val="top"/>
          </w:tcPr>
          <w:p>
            <w:pPr>
              <w:spacing w:after="40"/>
            </w:pPr>
            <w:r>
              <w:rPr>
                <w:sz w:val="18"/>
              </w:rPr>
              <w:t>Look up. This sentence establishes professional authority. Do not rush the job title.</w:t>
            </w:r>
          </w:p>
        </w:tc>
      </w:tr>
      <w:tr>
        <w:tc>
          <w:tcPr>
            <w:tcW w:type="dxa" w:w="2592"/>
            <w:vAlign w:val="top"/>
          </w:tcPr>
          <w:p>
            <w:pPr>
              <w:spacing w:after="40"/>
            </w:pPr>
            <w:r>
              <w:rPr>
                <w:sz w:val="18"/>
              </w:rPr>
              <w:t>Responsibility</w:t>
            </w:r>
          </w:p>
        </w:tc>
        <w:tc>
          <w:tcPr>
            <w:tcW w:type="dxa" w:w="2592"/>
            <w:vAlign w:val="top"/>
          </w:tcPr>
          <w:p>
            <w:pPr>
              <w:spacing w:after="40"/>
            </w:pPr>
            <w:r>
              <w:rPr>
                <w:sz w:val="18"/>
              </w:rPr>
              <w:t>validation · verification · landing systems · aircraft projects</w:t>
            </w:r>
          </w:p>
        </w:tc>
        <w:tc>
          <w:tcPr>
            <w:tcW w:type="dxa" w:w="2592"/>
            <w:vAlign w:val="top"/>
          </w:tcPr>
          <w:p>
            <w:pPr>
              <w:spacing w:after="40"/>
            </w:pPr>
            <w:r>
              <w:rPr>
                <w:sz w:val="18"/>
              </w:rPr>
              <w:t>Our role is to ensure that validation and verification activities are properly performed for landing systems on helicopter, aircraft and business jet projects.</w:t>
            </w:r>
          </w:p>
        </w:tc>
        <w:tc>
          <w:tcPr>
            <w:tcW w:type="dxa" w:w="2592"/>
            <w:vAlign w:val="top"/>
          </w:tcPr>
          <w:p>
            <w:pPr>
              <w:spacing w:after="40"/>
            </w:pPr>
            <w:r>
              <w:rPr>
                <w:sz w:val="18"/>
              </w:rPr>
              <w:t>Slow down. The list is technical; keep the rhythm steady and avoid accelerating at the end.</w:t>
            </w:r>
          </w:p>
        </w:tc>
      </w:tr>
      <w:tr>
        <w:tc>
          <w:tcPr>
            <w:tcW w:type="dxa" w:w="2592"/>
            <w:vAlign w:val="top"/>
          </w:tcPr>
          <w:p>
            <w:pPr>
              <w:spacing w:after="40"/>
            </w:pPr>
            <w:r>
              <w:rPr>
                <w:sz w:val="18"/>
              </w:rPr>
              <w:t>Standards</w:t>
            </w:r>
          </w:p>
        </w:tc>
        <w:tc>
          <w:tcPr>
            <w:tcW w:type="dxa" w:w="2592"/>
            <w:vAlign w:val="top"/>
          </w:tcPr>
          <w:p>
            <w:pPr>
              <w:spacing w:after="40"/>
            </w:pPr>
            <w:r>
              <w:rPr>
                <w:sz w:val="18"/>
              </w:rPr>
              <w:t>compliance · requirements · customer satisfaction · safety standards</w:t>
            </w:r>
          </w:p>
        </w:tc>
        <w:tc>
          <w:tcPr>
            <w:tcW w:type="dxa" w:w="2592"/>
            <w:vAlign w:val="top"/>
          </w:tcPr>
          <w:p>
            <w:pPr>
              <w:spacing w:after="40"/>
            </w:pPr>
            <w:r>
              <w:rPr>
                <w:sz w:val="18"/>
              </w:rPr>
              <w:t>We need to ensure compliance with requirements while making sure that customer satisfaction and safety standards are fully achieved.</w:t>
            </w:r>
          </w:p>
        </w:tc>
        <w:tc>
          <w:tcPr>
            <w:tcW w:type="dxa" w:w="2592"/>
            <w:vAlign w:val="top"/>
          </w:tcPr>
          <w:p>
            <w:pPr>
              <w:spacing w:after="40"/>
            </w:pPr>
            <w:r>
              <w:rPr>
                <w:sz w:val="18"/>
              </w:rPr>
              <w:t>Stay calm. This is where calmness builds trust. The sentence should sound controlled, not dramatic.</w:t>
            </w:r>
          </w:p>
        </w:tc>
      </w:tr>
      <w:tr>
        <w:tc>
          <w:tcPr>
            <w:tcW w:type="dxa" w:w="2592"/>
            <w:vAlign w:val="top"/>
          </w:tcPr>
          <w:p>
            <w:pPr>
              <w:spacing w:after="40"/>
            </w:pPr>
            <w:r>
              <w:rPr>
                <w:sz w:val="18"/>
              </w:rPr>
              <w:t>Communication</w:t>
            </w:r>
          </w:p>
        </w:tc>
        <w:tc>
          <w:tcPr>
            <w:tcW w:type="dxa" w:w="2592"/>
            <w:vAlign w:val="top"/>
          </w:tcPr>
          <w:p>
            <w:pPr>
              <w:spacing w:after="40"/>
            </w:pPr>
            <w:r>
              <w:rPr>
                <w:sz w:val="18"/>
              </w:rPr>
              <w:t>clear · precise · accurate information · right decisions</w:t>
            </w:r>
          </w:p>
        </w:tc>
        <w:tc>
          <w:tcPr>
            <w:tcW w:type="dxa" w:w="2592"/>
            <w:vAlign w:val="top"/>
          </w:tcPr>
          <w:p>
            <w:pPr>
              <w:spacing w:after="40"/>
            </w:pPr>
            <w:r>
              <w:rPr>
                <w:sz w:val="18"/>
              </w:rPr>
              <w:t>As a Project Leader, communication is one of the most important aspects of my role. I need to communicate clearly and precisely in order to provide accurate information to the executive team and enable them to make the right decisions.</w:t>
            </w:r>
          </w:p>
        </w:tc>
        <w:tc>
          <w:tcPr>
            <w:tcW w:type="dxa" w:w="2592"/>
            <w:vAlign w:val="top"/>
          </w:tcPr>
          <w:p>
            <w:pPr>
              <w:spacing w:after="40"/>
            </w:pPr>
            <w:r>
              <w:rPr>
                <w:sz w:val="18"/>
              </w:rPr>
              <w:t>Pause between the two sentences. The second sentence is firmer because it explains your value.</w:t>
            </w:r>
          </w:p>
        </w:tc>
      </w:tr>
      <w:tr>
        <w:tc>
          <w:tcPr>
            <w:tcW w:type="dxa" w:w="2592"/>
            <w:vAlign w:val="top"/>
          </w:tcPr>
          <w:p>
            <w:pPr>
              <w:spacing w:after="40"/>
            </w:pPr>
            <w:r>
              <w:rPr>
                <w:sz w:val="18"/>
              </w:rPr>
              <w:t>Final goal</w:t>
            </w:r>
          </w:p>
        </w:tc>
        <w:tc>
          <w:tcPr>
            <w:tcW w:type="dxa" w:w="2592"/>
            <w:vAlign w:val="top"/>
          </w:tcPr>
          <w:p>
            <w:pPr>
              <w:spacing w:after="40"/>
            </w:pPr>
            <w:r>
              <w:rPr>
                <w:sz w:val="18"/>
              </w:rPr>
              <w:t>complex situation · easy to understand · easy to trust · easy to act on</w:t>
            </w:r>
          </w:p>
        </w:tc>
        <w:tc>
          <w:tcPr>
            <w:tcW w:type="dxa" w:w="2592"/>
            <w:vAlign w:val="top"/>
          </w:tcPr>
          <w:p>
            <w:pPr>
              <w:spacing w:after="40"/>
            </w:pPr>
            <w:r>
              <w:rPr>
                <w:sz w:val="18"/>
              </w:rPr>
              <w:t>My goal is to transform a complex technical situation into a message that is easy to understand, easy to trust and easy to act on.</w:t>
            </w:r>
          </w:p>
        </w:tc>
        <w:tc>
          <w:tcPr>
            <w:tcW w:type="dxa" w:w="2592"/>
            <w:vAlign w:val="top"/>
          </w:tcPr>
          <w:p>
            <w:pPr>
              <w:spacing w:after="40"/>
            </w:pPr>
            <w:r>
              <w:rPr>
                <w:sz w:val="18"/>
              </w:rPr>
              <w:t>Pause first. This is the sentence to remember. It should sound calm, slow and complete.</w:t>
            </w:r>
          </w:p>
        </w:tc>
      </w:tr>
    </w:tbl>
    <w:p>
      <w:pPr>
        <w:spacing w:before="60"/>
      </w:pPr>
      <w:r>
        <w:rPr>
          <w:b/>
          <w:color w:val="1C5F9F"/>
        </w:rPr>
        <w:t>Your cue words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4. Three versions of your self-presentation</w:t>
      </w:r>
    </w:p>
    <w:p>
      <w:pPr>
        <w:spacing w:after="160"/>
      </w:pPr>
      <w:r>
        <w:t>In a professional situation, you may have 20 seconds, 45 seconds or 90 seconds. The message must adapt without losing your tone or clarity.</w:t>
      </w:r>
    </w:p>
    <w:p>
      <w:pPr>
        <w:pStyle w:val="Heading2"/>
      </w:pPr>
      <w:r>
        <w:t>20-second version</w:t>
      </w:r>
    </w:p>
    <w:p>
      <w:pPr>
        <w:pStyle w:val="SmallNote"/>
      </w:pPr>
      <w:r>
        <w:t>Use this when time is very limited.</w:t>
      </w:r>
    </w:p>
    <w:p>
      <w:pPr>
        <w:spacing w:after="120"/>
        <w:ind w:left="259"/>
      </w:pPr>
      <w:r>
        <w:rPr>
          <w:i w:val="0"/>
        </w:rPr>
        <w:t>I am a Project Leader in Validation and Verification. I coordinate technical activities for landing systems and make sure that requirements, safety standards and customer expectations are properly addressed.</w:t>
      </w:r>
    </w:p>
    <w:p>
      <w:r>
        <w:rPr>
          <w:b/>
          <w:color w:val="000000"/>
        </w:rPr>
        <w:t xml:space="preserve">[Delivery note] </w:t>
      </w:r>
      <w:r>
        <w:t>Look up. Emphasise “Project Leader” and “Validation and Verification”. Pause after the first sentence.</w:t>
      </w:r>
    </w:p>
    <w:p>
      <w:pPr>
        <w:pStyle w:val="Heading2"/>
      </w:pPr>
      <w:r>
        <w:t>45-second version</w:t>
      </w:r>
    </w:p>
    <w:p>
      <w:pPr>
        <w:pStyle w:val="SmallNote"/>
      </w:pPr>
      <w:r>
        <w:t>Use this for a clear professional introduction.</w:t>
      </w:r>
    </w:p>
    <w:p>
      <w:pPr>
        <w:spacing w:after="120"/>
        <w:ind w:left="259"/>
      </w:pPr>
      <w:r>
        <w:rPr>
          <w:i w:val="0"/>
        </w:rPr>
        <w:t>I am a Project Leader in the Validation and Verification team. I coordinate activities for landing systems on helicopter, aircraft and business jet projects. My role is to make sure that validation and verification are properly performed, and that requirements, customer satisfaction and safety standards are fully addressed. Communication is essential because I need to make complex information clear enough for the executive team to make the right decisions.</w:t>
      </w:r>
    </w:p>
    <w:p>
      <w:r>
        <w:rPr>
          <w:b/>
          <w:color w:val="000000"/>
        </w:rPr>
        <w:t xml:space="preserve">[Delivery note] </w:t>
      </w:r>
      <w:r>
        <w:t>Slow down on “landing systems”. Keep the communication sentence calm and credible.</w:t>
      </w:r>
    </w:p>
    <w:p>
      <w:pPr>
        <w:pStyle w:val="Heading2"/>
      </w:pPr>
      <w:r>
        <w:t>90-second version</w:t>
      </w:r>
    </w:p>
    <w:p>
      <w:pPr>
        <w:pStyle w:val="SmallNote"/>
      </w:pPr>
      <w:r>
        <w:t>Use this when you have more time to build credibility.</w:t>
      </w:r>
    </w:p>
    <w:p>
      <w:pPr>
        <w:spacing w:after="120"/>
        <w:ind w:left="259"/>
      </w:pPr>
      <w:r>
        <w:rPr>
          <w:i w:val="0"/>
        </w:rPr>
        <w:t>I am a Project Leader in the Validation and Verification team, which is composed of 24 engineers. Our role is to ensure that validation and verification activities are properly performed for landing systems on helicopter, aircraft and business jet projects. We need to ensure compliance with requirements while making sure that customer satisfaction and safety standards are fully achieved. As a Project Leader, communication is one of the most important aspects of my role. I need to communicate clearly and precisely in order to provide accurate information to the executive team and enable them to make the right decisions. My goal is to transform a complex technical situation into a message that is easy to understand, easy to trust and easy to act on.</w:t>
      </w:r>
    </w:p>
    <w:p>
      <w:r>
        <w:rPr>
          <w:b/>
          <w:color w:val="000000"/>
        </w:rPr>
        <w:t xml:space="preserve">[Delivery note] </w:t>
      </w:r>
      <w:r>
        <w:t>Use the full version. Keep the voice calm, add pauses between ideas and emphasise only the key terms.</w:t>
      </w:r>
    </w:p>
    <w:p>
      <w:pPr>
        <w:pStyle w:val="Heading1"/>
      </w:pPr>
      <w:r>
        <w:t>5. Tone, posture and energy</w:t>
      </w:r>
    </w:p>
    <w:p>
      <w:pPr>
        <w:spacing w:after="160"/>
      </w:pPr>
      <w:r>
        <w:t>The same sentence can capture attention, build trust or guide a decision depending on how it is delivered.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1F3A"/>
            <w:shd w:fill="0B1F3A"/>
          </w:tcPr>
          <w:p>
            <w:pPr>
              <w:spacing w:after="40"/>
            </w:pPr>
            <w:r>
              <w:rPr>
                <w:b/>
                <w:color w:val="FFFFFF"/>
                <w:sz w:val="18"/>
              </w:rPr>
            </w:r>
            <w:r>
              <w:rPr>
                <w:b/>
                <w:color w:val="FFFFFF"/>
                <w:sz w:val="18"/>
              </w:rPr>
              <w:t>Delivery mode</w:t>
            </w:r>
          </w:p>
        </w:tc>
        <w:tc>
          <w:tcPr>
            <w:tcW w:type="dxa" w:w="2592"/>
            <w:vAlign w:val="top"/>
            <w:shd w:fill="0B1F3A"/>
            <w:shd w:fill="0B1F3A"/>
          </w:tcPr>
          <w:p>
            <w:pPr>
              <w:spacing w:after="40"/>
            </w:pPr>
            <w:r>
              <w:rPr>
                <w:b/>
                <w:color w:val="FFFFFF"/>
                <w:sz w:val="18"/>
              </w:rPr>
            </w:r>
            <w:r>
              <w:rPr>
                <w:b/>
                <w:color w:val="FFFFFF"/>
                <w:sz w:val="18"/>
              </w:rPr>
              <w:t>Use when</w:t>
            </w:r>
          </w:p>
        </w:tc>
        <w:tc>
          <w:tcPr>
            <w:tcW w:type="dxa" w:w="2592"/>
            <w:vAlign w:val="top"/>
            <w:shd w:fill="0B1F3A"/>
            <w:shd w:fill="0B1F3A"/>
          </w:tcPr>
          <w:p>
            <w:pPr>
              <w:spacing w:after="40"/>
            </w:pPr>
            <w:r>
              <w:rPr>
                <w:b/>
                <w:color w:val="FFFFFF"/>
                <w:sz w:val="18"/>
              </w:rPr>
            </w:r>
            <w:r>
              <w:rPr>
                <w:b/>
                <w:color w:val="FFFFFF"/>
                <w:sz w:val="18"/>
              </w:rPr>
              <w:t>How to present it</w:t>
            </w:r>
          </w:p>
        </w:tc>
        <w:tc>
          <w:tcPr>
            <w:tcW w:type="dxa" w:w="2592"/>
            <w:vAlign w:val="top"/>
            <w:shd w:fill="0B1F3A"/>
            <w:shd w:fill="0B1F3A"/>
          </w:tcPr>
          <w:p>
            <w:pPr>
              <w:spacing w:after="40"/>
            </w:pPr>
            <w:r>
              <w:rPr>
                <w:b/>
                <w:color w:val="FFFFFF"/>
                <w:sz w:val="18"/>
              </w:rPr>
            </w:r>
            <w:r>
              <w:rPr>
                <w:b/>
                <w:color w:val="FFFFFF"/>
                <w:sz w:val="18"/>
              </w:rPr>
              <w:t>Model sentence</w:t>
            </w:r>
          </w:p>
        </w:tc>
      </w:tr>
      <w:tr>
        <w:tc>
          <w:tcPr>
            <w:tcW w:type="dxa" w:w="2592"/>
            <w:vAlign w:val="top"/>
          </w:tcPr>
          <w:p>
            <w:pPr>
              <w:spacing w:after="40"/>
            </w:pPr>
            <w:r>
              <w:rPr>
                <w:sz w:val="18"/>
              </w:rPr>
              <w:t>Capture attention</w:t>
            </w:r>
          </w:p>
        </w:tc>
        <w:tc>
          <w:tcPr>
            <w:tcW w:type="dxa" w:w="2592"/>
            <w:vAlign w:val="top"/>
          </w:tcPr>
          <w:p>
            <w:pPr>
              <w:spacing w:after="40"/>
            </w:pPr>
            <w:r>
              <w:rPr>
                <w:sz w:val="18"/>
              </w:rPr>
              <w:t>Opening, refocusing or signalling urgency.</w:t>
            </w:r>
          </w:p>
        </w:tc>
        <w:tc>
          <w:tcPr>
            <w:tcW w:type="dxa" w:w="2592"/>
            <w:vAlign w:val="top"/>
          </w:tcPr>
          <w:p>
            <w:pPr>
              <w:spacing w:after="40"/>
            </w:pPr>
            <w:r>
              <w:rPr>
                <w:sz w:val="18"/>
              </w:rPr>
              <w:t>Use slightly more energy, a clear first word and direct eye contact.</w:t>
            </w:r>
          </w:p>
        </w:tc>
        <w:tc>
          <w:tcPr>
            <w:tcW w:type="dxa" w:w="2592"/>
            <w:vAlign w:val="top"/>
          </w:tcPr>
          <w:p>
            <w:pPr>
              <w:spacing w:after="40"/>
            </w:pPr>
            <w:r>
              <w:rPr>
                <w:sz w:val="18"/>
              </w:rPr>
              <w:t>Let me start with the key point: the decision we need today concerns validation risk.</w:t>
            </w:r>
          </w:p>
        </w:tc>
      </w:tr>
      <w:tr>
        <w:tc>
          <w:tcPr>
            <w:tcW w:type="dxa" w:w="2592"/>
            <w:vAlign w:val="top"/>
          </w:tcPr>
          <w:p>
            <w:pPr>
              <w:spacing w:after="40"/>
            </w:pPr>
            <w:r>
              <w:rPr>
                <w:sz w:val="18"/>
              </w:rPr>
              <w:t>Build trust</w:t>
            </w:r>
          </w:p>
        </w:tc>
        <w:tc>
          <w:tcPr>
            <w:tcW w:type="dxa" w:w="2592"/>
            <w:vAlign w:val="top"/>
          </w:tcPr>
          <w:p>
            <w:pPr>
              <w:spacing w:after="40"/>
            </w:pPr>
            <w:r>
              <w:rPr>
                <w:sz w:val="18"/>
              </w:rPr>
              <w:t>Explaining risk, safety, evidence or compliance.</w:t>
            </w:r>
          </w:p>
        </w:tc>
        <w:tc>
          <w:tcPr>
            <w:tcW w:type="dxa" w:w="2592"/>
            <w:vAlign w:val="top"/>
          </w:tcPr>
          <w:p>
            <w:pPr>
              <w:spacing w:after="40"/>
            </w:pPr>
            <w:r>
              <w:rPr>
                <w:sz w:val="18"/>
              </w:rPr>
              <w:t>Use a slower pace, calmer tone, steady posture and one pause.</w:t>
            </w:r>
          </w:p>
        </w:tc>
        <w:tc>
          <w:tcPr>
            <w:tcW w:type="dxa" w:w="2592"/>
            <w:vAlign w:val="top"/>
          </w:tcPr>
          <w:p>
            <w:pPr>
              <w:spacing w:after="40"/>
            </w:pPr>
            <w:r>
              <w:rPr>
                <w:sz w:val="18"/>
              </w:rPr>
              <w:t>The main risk is a compliance gap before the next milestone.</w:t>
            </w:r>
          </w:p>
        </w:tc>
      </w:tr>
      <w:tr>
        <w:tc>
          <w:tcPr>
            <w:tcW w:type="dxa" w:w="2592"/>
            <w:vAlign w:val="top"/>
          </w:tcPr>
          <w:p>
            <w:pPr>
              <w:spacing w:after="40"/>
            </w:pPr>
            <w:r>
              <w:rPr>
                <w:sz w:val="18"/>
              </w:rPr>
              <w:t>Recommend</w:t>
            </w:r>
          </w:p>
        </w:tc>
        <w:tc>
          <w:tcPr>
            <w:tcW w:type="dxa" w:w="2592"/>
            <w:vAlign w:val="top"/>
          </w:tcPr>
          <w:p>
            <w:pPr>
              <w:spacing w:after="40"/>
            </w:pPr>
            <w:r>
              <w:rPr>
                <w:sz w:val="18"/>
              </w:rPr>
              <w:t>Asking for a decision or proposing a direction.</w:t>
            </w:r>
          </w:p>
        </w:tc>
        <w:tc>
          <w:tcPr>
            <w:tcW w:type="dxa" w:w="2592"/>
            <w:vAlign w:val="top"/>
          </w:tcPr>
          <w:p>
            <w:pPr>
              <w:spacing w:after="40"/>
            </w:pPr>
            <w:r>
              <w:rPr>
                <w:sz w:val="18"/>
              </w:rPr>
              <w:t>Use a firm voice, calm energy and a clear end of sentence.</w:t>
            </w:r>
          </w:p>
        </w:tc>
        <w:tc>
          <w:tcPr>
            <w:tcW w:type="dxa" w:w="2592"/>
            <w:vAlign w:val="top"/>
          </w:tcPr>
          <w:p>
            <w:pPr>
              <w:spacing w:after="40"/>
            </w:pPr>
            <w:r>
              <w:rPr>
                <w:sz w:val="18"/>
              </w:rPr>
              <w:t>My recommendation is to secure the validation now before moving to the next milestone.</w:t>
            </w:r>
          </w:p>
        </w:tc>
      </w:tr>
    </w:tbl>
    <w:tbl>
      <w:tblPr>
        <w:tblStyle w:val="TableGrid"/>
        <w:tblW w:type="auto" w:w="0"/>
        <w:tblLook w:firstColumn="1" w:firstRow="1" w:lastColumn="0" w:lastRow="0" w:noHBand="0" w:noVBand="1" w:val="04A0"/>
      </w:tblPr>
      <w:tblGrid>
        <w:gridCol w:w="10368"/>
      </w:tblGrid>
      <w:tr>
        <w:tc>
          <w:tcPr>
            <w:tcW w:type="dxa" w:w="10368"/>
            <w:shd w:fill="EEF8FF"/>
          </w:tcPr>
          <w:p>
            <w:pPr>
              <w:spacing w:after="40"/>
            </w:pPr>
            <w:r>
              <w:rPr>
                <w:b/>
                <w:color w:val="1C5F9F"/>
                <w:sz w:val="21"/>
              </w:rPr>
              <w:t>What to listen for</w:t>
            </w:r>
            <w:r>
              <w:rPr>
                <w:sz w:val="18"/>
              </w:rPr>
              <w:br/>
            </w:r>
            <w:r>
              <w:rPr>
                <w:sz w:val="18"/>
              </w:rPr>
              <w:t>Attention: the sentence sounds more alive, but not rushed.</w:t>
              <w:br/>
              <w:t>Trust: the sentence sounds calm and controlled.</w:t>
              <w:br/>
              <w:t>Recommendation: the sentence sounds firm, with a clear end.</w:t>
            </w:r>
          </w:p>
        </w:tc>
      </w:tr>
    </w:tbl>
    <w:p/>
    <w:p>
      <w:pPr>
        <w:spacing w:before="60"/>
      </w:pPr>
      <w:r>
        <w:rPr>
          <w:b/>
          <w:color w:val="1C5F9F"/>
        </w:rPr>
        <w:t>Your delivery notes</w:t>
      </w:r>
    </w:p>
    <w:p>
      <w:r>
        <w:t>________________________________________________________________________________</w:t>
      </w:r>
    </w:p>
    <w:p>
      <w:r>
        <w:t>________________________________________________________________________________</w:t>
      </w:r>
    </w:p>
    <w:p>
      <w:pPr>
        <w:pStyle w:val="Heading1"/>
      </w:pPr>
      <w:r>
        <w:t>6. High-impact openings</w:t>
      </w:r>
    </w:p>
    <w:p>
      <w:pPr>
        <w:spacing w:after="160"/>
      </w:pPr>
      <w:r>
        <w:t>A strong opening tells the audience where to place attention. Start with the issue, risk, impact or decision, not with too much background.</w:t>
      </w:r>
    </w:p>
    <w:p>
      <w:r>
        <w:rPr>
          <w:b/>
        </w:rPr>
        <w:t xml:space="preserve">Direct opening: </w:t>
      </w:r>
      <w:r>
        <w:rPr>
          <w:b/>
          <w:color w:val="9A4B00"/>
        </w:rPr>
        <w:t xml:space="preserve">[Energy up] </w:t>
      </w:r>
      <w:r>
        <w:t>Let me start with the main issue: we have a validation point to secure before the next milestone.</w:t>
      </w:r>
    </w:p>
    <w:p>
      <w:r>
        <w:rPr>
          <w:b/>
        </w:rPr>
        <w:t xml:space="preserve">Risk-focused opening: </w:t>
      </w:r>
      <w:r>
        <w:rPr>
          <w:b/>
          <w:color w:val="007177"/>
        </w:rPr>
        <w:t xml:space="preserve">[Calm] </w:t>
      </w:r>
      <w:r>
        <w:t>The key risk is that we move forward before the compliance evidence is complete.</w:t>
      </w:r>
    </w:p>
    <w:p>
      <w:r>
        <w:rPr>
          <w:b/>
        </w:rPr>
        <w:t xml:space="preserve">Decision-focused opening: </w:t>
      </w:r>
      <w:r>
        <w:rPr>
          <w:b/>
          <w:color w:val="233F90"/>
        </w:rPr>
        <w:t xml:space="preserve">[Firm] </w:t>
      </w:r>
      <w:r>
        <w:t>The decision we need today is whether to secure additional validation before moving forward.</w:t>
      </w:r>
    </w:p>
    <w:p>
      <w:r>
        <w:rPr>
          <w:b/>
        </w:rPr>
        <w:t xml:space="preserve">Model answer: </w:t>
      </w:r>
      <w:r>
        <w:rPr>
          <w:b/>
          <w:color w:val="233F90"/>
        </w:rPr>
        <w:t xml:space="preserve">[Firm] </w:t>
      </w:r>
      <w:r>
        <w:t>The decision we need today is whether to secure additional validation before the next milestone. The reason this matters is that the current evidence is not strong enough to close the compliance risk with confidence.</w:t>
      </w:r>
    </w:p>
    <w:p>
      <w:pPr>
        <w:spacing w:before="60"/>
      </w:pPr>
      <w:r>
        <w:rPr>
          <w:b/>
          <w:color w:val="1C5F9F"/>
        </w:rPr>
        <w:t>Your opening</w:t>
      </w:r>
    </w:p>
    <w:p>
      <w:r>
        <w:t>________________________________________________________________________________</w:t>
      </w:r>
    </w:p>
    <w:p>
      <w:r>
        <w:t>________________________________________________________________________________</w:t>
      </w:r>
    </w:p>
    <w:p>
      <w:pPr>
        <w:pStyle w:val="Heading1"/>
      </w:pPr>
      <w:r>
        <w:t>7. Attention recovery</w:t>
      </w:r>
    </w:p>
    <w:p>
      <w:pPr>
        <w:spacing w:after="160"/>
      </w:pPr>
      <w:r>
        <w:t>When attention drops, do not add more explanation immediately. First bring the audience back to the decision, the risk or the impact.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1F3A"/>
            <w:shd w:fill="0B1F3A"/>
          </w:tcPr>
          <w:p>
            <w:pPr>
              <w:spacing w:after="40"/>
            </w:pPr>
            <w:r>
              <w:rPr>
                <w:b/>
                <w:color w:val="FFFFFF"/>
                <w:sz w:val="18"/>
              </w:rPr>
            </w:r>
            <w:r>
              <w:rPr>
                <w:b/>
                <w:color w:val="FFFFFF"/>
                <w:sz w:val="18"/>
              </w:rPr>
              <w:t>Situation</w:t>
            </w:r>
          </w:p>
        </w:tc>
        <w:tc>
          <w:tcPr>
            <w:tcW w:type="dxa" w:w="2592"/>
            <w:vAlign w:val="top"/>
            <w:shd w:fill="0B1F3A"/>
            <w:shd w:fill="0B1F3A"/>
          </w:tcPr>
          <w:p>
            <w:pPr>
              <w:spacing w:after="40"/>
            </w:pPr>
            <w:r>
              <w:rPr>
                <w:b/>
                <w:color w:val="FFFFFF"/>
                <w:sz w:val="18"/>
              </w:rPr>
            </w:r>
            <w:r>
              <w:rPr>
                <w:b/>
                <w:color w:val="FFFFFF"/>
                <w:sz w:val="18"/>
              </w:rPr>
              <w:t>Pressure / prompt</w:t>
            </w:r>
          </w:p>
        </w:tc>
        <w:tc>
          <w:tcPr>
            <w:tcW w:type="dxa" w:w="2592"/>
            <w:vAlign w:val="top"/>
            <w:shd w:fill="0B1F3A"/>
            <w:shd w:fill="0B1F3A"/>
          </w:tcPr>
          <w:p>
            <w:pPr>
              <w:spacing w:after="40"/>
            </w:pPr>
            <w:r>
              <w:rPr>
                <w:b/>
                <w:color w:val="FFFFFF"/>
                <w:sz w:val="18"/>
              </w:rPr>
            </w:r>
            <w:r>
              <w:rPr>
                <w:b/>
                <w:color w:val="FFFFFF"/>
                <w:sz w:val="18"/>
              </w:rPr>
              <w:t>Model answer</w:t>
            </w:r>
          </w:p>
        </w:tc>
        <w:tc>
          <w:tcPr>
            <w:tcW w:type="dxa" w:w="2592"/>
            <w:vAlign w:val="top"/>
            <w:shd w:fill="0B1F3A"/>
            <w:shd w:fill="0B1F3A"/>
          </w:tcPr>
          <w:p>
            <w:pPr>
              <w:spacing w:after="40"/>
            </w:pPr>
            <w:r>
              <w:rPr>
                <w:b/>
                <w:color w:val="FFFFFF"/>
                <w:sz w:val="18"/>
              </w:rPr>
            </w:r>
            <w:r>
              <w:rPr>
                <w:b/>
                <w:color w:val="FFFFFF"/>
                <w:sz w:val="18"/>
              </w:rPr>
              <w:t>Delivery note</w:t>
            </w:r>
          </w:p>
        </w:tc>
      </w:tr>
      <w:tr>
        <w:tc>
          <w:tcPr>
            <w:tcW w:type="dxa" w:w="2592"/>
            <w:vAlign w:val="top"/>
          </w:tcPr>
          <w:p>
            <w:pPr>
              <w:spacing w:after="40"/>
            </w:pPr>
            <w:r>
              <w:rPr>
                <w:sz w:val="18"/>
              </w:rPr>
              <w:t>Audience asks for technical detail too early</w:t>
            </w:r>
          </w:p>
        </w:tc>
        <w:tc>
          <w:tcPr>
            <w:tcW w:type="dxa" w:w="2592"/>
            <w:vAlign w:val="top"/>
          </w:tcPr>
          <w:p>
            <w:pPr>
              <w:spacing w:after="40"/>
            </w:pPr>
            <w:r>
              <w:rPr>
                <w:sz w:val="18"/>
              </w:rPr>
              <w:t>Can you just explain the technical part again?</w:t>
            </w:r>
          </w:p>
        </w:tc>
        <w:tc>
          <w:tcPr>
            <w:tcW w:type="dxa" w:w="2592"/>
            <w:vAlign w:val="top"/>
          </w:tcPr>
          <w:p>
            <w:pPr>
              <w:spacing w:after="40"/>
            </w:pPr>
            <w:r>
              <w:rPr>
                <w:sz w:val="18"/>
              </w:rPr>
              <w:t>Of course. I will clarify the technical point, but first let me keep the focus on the decision we need today.</w:t>
            </w:r>
          </w:p>
        </w:tc>
        <w:tc>
          <w:tcPr>
            <w:tcW w:type="dxa" w:w="2592"/>
            <w:vAlign w:val="top"/>
          </w:tcPr>
          <w:p>
            <w:pPr>
              <w:spacing w:after="40"/>
            </w:pPr>
            <w:r>
              <w:rPr>
                <w:sz w:val="18"/>
              </w:rPr>
              <w:t>Accept the question first. Then guide the audience back to the decision. This avoids sounding defensive.</w:t>
            </w:r>
          </w:p>
        </w:tc>
      </w:tr>
      <w:tr>
        <w:tc>
          <w:tcPr>
            <w:tcW w:type="dxa" w:w="2592"/>
            <w:vAlign w:val="top"/>
          </w:tcPr>
          <w:p>
            <w:pPr>
              <w:spacing w:after="40"/>
            </w:pPr>
            <w:r>
              <w:rPr>
                <w:sz w:val="18"/>
              </w:rPr>
              <w:t>Management pushes for speed</w:t>
            </w:r>
          </w:p>
        </w:tc>
        <w:tc>
          <w:tcPr>
            <w:tcW w:type="dxa" w:w="2592"/>
            <w:vAlign w:val="top"/>
          </w:tcPr>
          <w:p>
            <w:pPr>
              <w:spacing w:after="40"/>
            </w:pPr>
            <w:r>
              <w:rPr>
                <w:sz w:val="18"/>
              </w:rPr>
              <w:t>We do not have time for additional validation.</w:t>
            </w:r>
          </w:p>
        </w:tc>
        <w:tc>
          <w:tcPr>
            <w:tcW w:type="dxa" w:w="2592"/>
            <w:vAlign w:val="top"/>
          </w:tcPr>
          <w:p>
            <w:pPr>
              <w:spacing w:after="40"/>
            </w:pPr>
            <w:r>
              <w:rPr>
                <w:sz w:val="18"/>
              </w:rPr>
              <w:t>I understand the schedule pressure. The key point is that this validation reduces a compliance risk before it becomes a programme issue.</w:t>
            </w:r>
          </w:p>
        </w:tc>
        <w:tc>
          <w:tcPr>
            <w:tcW w:type="dxa" w:w="2592"/>
            <w:vAlign w:val="top"/>
          </w:tcPr>
          <w:p>
            <w:pPr>
              <w:spacing w:after="40"/>
            </w:pPr>
            <w:r>
              <w:rPr>
                <w:sz w:val="18"/>
              </w:rPr>
              <w:t>Acknowledge the pressure, then return to risk reduction. Do not apologise for raising the issue.</w:t>
            </w:r>
          </w:p>
        </w:tc>
      </w:tr>
      <w:tr>
        <w:tc>
          <w:tcPr>
            <w:tcW w:type="dxa" w:w="2592"/>
            <w:vAlign w:val="top"/>
          </w:tcPr>
          <w:p>
            <w:pPr>
              <w:spacing w:after="40"/>
            </w:pPr>
            <w:r>
              <w:rPr>
                <w:sz w:val="18"/>
              </w:rPr>
              <w:t>Someone questions the severity</w:t>
            </w:r>
          </w:p>
        </w:tc>
        <w:tc>
          <w:tcPr>
            <w:tcW w:type="dxa" w:w="2592"/>
            <w:vAlign w:val="top"/>
          </w:tcPr>
          <w:p>
            <w:pPr>
              <w:spacing w:after="40"/>
            </w:pPr>
            <w:r>
              <w:rPr>
                <w:sz w:val="18"/>
              </w:rPr>
              <w:t>Is this really a safety issue?</w:t>
            </w:r>
          </w:p>
        </w:tc>
        <w:tc>
          <w:tcPr>
            <w:tcW w:type="dxa" w:w="2592"/>
            <w:vAlign w:val="top"/>
          </w:tcPr>
          <w:p>
            <w:pPr>
              <w:spacing w:after="40"/>
            </w:pPr>
            <w:r>
              <w:rPr>
                <w:sz w:val="18"/>
              </w:rPr>
              <w:t>At this stage, it is a compliance and assurance issue. The purpose of the validation is to confirm that there is no safety exposure before we move forward.</w:t>
            </w:r>
          </w:p>
        </w:tc>
        <w:tc>
          <w:tcPr>
            <w:tcW w:type="dxa" w:w="2592"/>
            <w:vAlign w:val="top"/>
          </w:tcPr>
          <w:p>
            <w:pPr>
              <w:spacing w:after="40"/>
            </w:pPr>
            <w:r>
              <w:rPr>
                <w:sz w:val="18"/>
              </w:rPr>
              <w:t>Do not overstate the risk. Stay precise: compliance and assurance first, safety exposure to be confirmed.</w:t>
            </w:r>
          </w:p>
        </w:tc>
      </w:tr>
      <w:tr>
        <w:tc>
          <w:tcPr>
            <w:tcW w:type="dxa" w:w="2592"/>
            <w:vAlign w:val="top"/>
          </w:tcPr>
          <w:p>
            <w:pPr>
              <w:spacing w:after="40"/>
            </w:pPr>
            <w:r>
              <w:rPr>
                <w:sz w:val="18"/>
              </w:rPr>
              <w:t>The discussion drifts into details</w:t>
            </w:r>
          </w:p>
        </w:tc>
        <w:tc>
          <w:tcPr>
            <w:tcW w:type="dxa" w:w="2592"/>
            <w:vAlign w:val="top"/>
          </w:tcPr>
          <w:p>
            <w:pPr>
              <w:spacing w:after="40"/>
            </w:pPr>
            <w:r>
              <w:rPr>
                <w:sz w:val="18"/>
              </w:rPr>
              <w:t>The conversation moves away from the decision and becomes too detailed.</w:t>
            </w:r>
          </w:p>
        </w:tc>
        <w:tc>
          <w:tcPr>
            <w:tcW w:type="dxa" w:w="2592"/>
            <w:vAlign w:val="top"/>
          </w:tcPr>
          <w:p>
            <w:pPr>
              <w:spacing w:after="40"/>
            </w:pPr>
            <w:r>
              <w:rPr>
                <w:sz w:val="18"/>
              </w:rPr>
              <w:t>Let me bring this back to the decision point. The question is whether we have enough evidence to move forward with confidence.</w:t>
            </w:r>
          </w:p>
        </w:tc>
        <w:tc>
          <w:tcPr>
            <w:tcW w:type="dxa" w:w="2592"/>
            <w:vAlign w:val="top"/>
          </w:tcPr>
          <w:p>
            <w:pPr>
              <w:spacing w:after="40"/>
            </w:pPr>
            <w:r>
              <w:rPr>
                <w:sz w:val="18"/>
              </w:rPr>
              <w:t>Recover attention without blaming anyone. Re-centre the room on the decision.</w:t>
            </w:r>
          </w:p>
        </w:tc>
      </w:tr>
      <w:tr>
        <w:tc>
          <w:tcPr>
            <w:tcW w:type="dxa" w:w="2592"/>
            <w:vAlign w:val="top"/>
          </w:tcPr>
          <w:p>
            <w:pPr>
              <w:spacing w:after="40"/>
            </w:pPr>
            <w:r>
              <w:rPr>
                <w:sz w:val="18"/>
              </w:rPr>
              <w:t>A stakeholder interrupts before the conclusion</w:t>
            </w:r>
          </w:p>
        </w:tc>
        <w:tc>
          <w:tcPr>
            <w:tcW w:type="dxa" w:w="2592"/>
            <w:vAlign w:val="top"/>
          </w:tcPr>
          <w:p>
            <w:pPr>
              <w:spacing w:after="40"/>
            </w:pPr>
            <w:r>
              <w:rPr>
                <w:sz w:val="18"/>
              </w:rPr>
              <w:t>Can you finish? We need to move on.</w:t>
            </w:r>
          </w:p>
        </w:tc>
        <w:tc>
          <w:tcPr>
            <w:tcW w:type="dxa" w:w="2592"/>
            <w:vAlign w:val="top"/>
          </w:tcPr>
          <w:p>
            <w:pPr>
              <w:spacing w:after="40"/>
            </w:pPr>
            <w:r>
              <w:rPr>
                <w:sz w:val="18"/>
              </w:rPr>
              <w:t>Yes. My recommendation is to secure the validation before the next milestone because it reduces downstream risk and protects the decision path.</w:t>
            </w:r>
          </w:p>
        </w:tc>
        <w:tc>
          <w:tcPr>
            <w:tcW w:type="dxa" w:w="2592"/>
            <w:vAlign w:val="top"/>
          </w:tcPr>
          <w:p>
            <w:pPr>
              <w:spacing w:after="40"/>
            </w:pPr>
            <w:r>
              <w:rPr>
                <w:sz w:val="18"/>
              </w:rPr>
              <w:t>When time is limited, go straight to recommendation and impact. Do not restart from the beginning.</w:t>
            </w:r>
          </w:p>
        </w:tc>
      </w:tr>
    </w:tbl>
    <w:p>
      <w:pPr>
        <w:spacing w:before="60"/>
      </w:pPr>
      <w:r>
        <w:rPr>
          <w:b/>
          <w:color w:val="1C5F9F"/>
        </w:rPr>
        <w:t>Your favourite recovery sentence</w:t>
      </w:r>
    </w:p>
    <w:p>
      <w:r>
        <w:t>________________________________________________________________________________</w:t>
      </w:r>
    </w:p>
    <w:p>
      <w:pPr>
        <w:pStyle w:val="Heading1"/>
      </w:pPr>
      <w:r>
        <w:t>8. Convince without over-explaining</w:t>
      </w:r>
    </w:p>
    <w:p>
      <w:pPr>
        <w:spacing w:after="160"/>
      </w:pPr>
      <w:r>
        <w:t>Keep the formula because it is a reliable decision tool. Today, the focus is delivery, pressure and applying the structure to new situations.</w:t>
      </w:r>
    </w:p>
    <w:tbl>
      <w:tblPr>
        <w:tblStyle w:val="TableGrid"/>
        <w:tblW w:type="auto" w:w="0"/>
        <w:tblLook w:firstColumn="1" w:firstRow="1" w:lastColumn="0" w:lastRow="0" w:noHBand="0" w:noVBand="1" w:val="04A0"/>
      </w:tblPr>
      <w:tblGrid>
        <w:gridCol w:w="10368"/>
      </w:tblGrid>
      <w:tr>
        <w:tc>
          <w:tcPr>
            <w:tcW w:type="dxa" w:w="10368"/>
            <w:shd w:fill="FFF8E7"/>
          </w:tcPr>
          <w:p>
            <w:pPr>
              <w:spacing w:after="40"/>
            </w:pPr>
            <w:r>
              <w:rPr>
                <w:b/>
                <w:color w:val="9A4B00"/>
                <w:sz w:val="21"/>
              </w:rPr>
              <w:t>Core principle</w:t>
            </w:r>
            <w:r>
              <w:rPr>
                <w:sz w:val="18"/>
              </w:rPr>
              <w:br/>
            </w:r>
            <w:r>
              <w:rPr>
                <w:sz w:val="18"/>
              </w:rPr>
              <w:t>Convincing does not mean giving more information. It means making the logic easy to follow.</w:t>
            </w:r>
          </w:p>
        </w:tc>
      </w:tr>
    </w:tbl>
    <w:p/>
    <w:p>
      <w:r>
        <w:rPr>
          <w:b/>
          <w:color w:val="007177"/>
        </w:rPr>
        <w:t xml:space="preserve">[Calm] </w:t>
      </w:r>
      <w:r>
        <w:t xml:space="preserve">Because... </w:t>
      </w:r>
      <w:r>
        <w:rPr>
          <w:b/>
          <w:color w:val="233F90"/>
        </w:rPr>
        <w:t xml:space="preserve">[Firm] </w:t>
      </w:r>
      <w:r>
        <w:t xml:space="preserve">I recommend... </w:t>
      </w:r>
      <w:r>
        <w:rPr>
          <w:b/>
          <w:color w:val="805700"/>
        </w:rPr>
        <w:t xml:space="preserve">[Pause] </w:t>
      </w:r>
      <w:r>
        <w:t>so that...</w:t>
      </w:r>
    </w:p>
    <w:p>
      <w:r>
        <w:rPr>
          <w:b/>
        </w:rPr>
        <w:t xml:space="preserve">Compliance evidence: </w:t>
      </w:r>
      <w:r>
        <w:t>Because the current evidence is not sufficient to close the compliance point with confidence, I recommend securing one additional validation step so that we protect traceability and decision quality.</w:t>
      </w:r>
    </w:p>
    <w:p>
      <w:r>
        <w:rPr>
          <w:b/>
        </w:rPr>
        <w:t xml:space="preserve">Schedule pressure: </w:t>
      </w:r>
      <w:r>
        <w:t>Because the schedule is under pressure, I recommend clarifying the decision criteria now so that we avoid a more serious delay later in the programme.</w:t>
      </w:r>
    </w:p>
    <w:p>
      <w:r>
        <w:rPr>
          <w:b/>
        </w:rPr>
        <w:t xml:space="preserve">Cross-team alignment: </w:t>
      </w:r>
      <w:r>
        <w:t>Because several teams are working on connected scopes, I recommend aligning the validation status today so that we avoid gaps between systems.</w:t>
      </w:r>
    </w:p>
    <w:p>
      <w:r>
        <w:rPr>
          <w:b/>
        </w:rPr>
        <w:t xml:space="preserve">Customer expectations: </w:t>
      </w:r>
      <w:r>
        <w:t>Because the customer expectations are specific and demanding, I recommend confirming the compliance evidence before the review so that we protect customer confidence.</w:t>
      </w:r>
    </w:p>
    <w:p>
      <w:r>
        <w:rPr>
          <w:b/>
        </w:rPr>
        <w:t xml:space="preserve">Decision confidence: </w:t>
      </w:r>
      <w:r>
        <w:t>Because this decision affects the next milestone, I recommend making the risk visible now so that management can decide with full clarity.</w:t>
      </w:r>
    </w:p>
    <w:p>
      <w:pPr>
        <w:spacing w:before="60"/>
      </w:pPr>
      <w:r>
        <w:rPr>
          <w:b/>
          <w:color w:val="1C5F9F"/>
        </w:rPr>
        <w:t>Your persuasive sentence</w:t>
      </w:r>
    </w:p>
    <w:p>
      <w:r>
        <w:t>Because _______________________________________________________________________</w:t>
      </w:r>
    </w:p>
    <w:p>
      <w:r>
        <w:t>I recommend __________________________________________________________________</w:t>
      </w:r>
    </w:p>
    <w:p>
      <w:r>
        <w:t>so that _______________________________________________________________________</w:t>
      </w:r>
    </w:p>
    <w:p>
      <w:pPr>
        <w:pStyle w:val="Heading1"/>
      </w:pPr>
      <w:r>
        <w:t>9. Senior-management practice</w:t>
      </w:r>
    </w:p>
    <w:p>
      <w:pPr>
        <w:spacing w:after="160"/>
      </w:pPr>
      <w:r>
        <w:t>Use these scenarios to practise a short, structured update. Open with the decision or key point, explain the risk without over-detailing, recommend one action and ask for a clear decision.</w:t>
      </w:r>
    </w:p>
    <w:p>
      <w:pPr>
        <w:pStyle w:val="Heading2"/>
      </w:pPr>
      <w:r>
        <w:t>Mission A — Requirement interpretation gap</w:t>
      </w:r>
    </w:p>
    <w:p>
      <w:r>
        <w:t>Situation: Two teams interpret a customer requirement differently. The difference is not blocking yet, but it could create rework later.</w:t>
      </w:r>
    </w:p>
    <w:p>
      <w:pPr>
        <w:spacing w:after="120"/>
        <w:ind w:left="259"/>
      </w:pPr>
      <w:r>
        <w:rPr>
          <w:b/>
          <w:color w:val="233F90"/>
        </w:rPr>
        <w:t xml:space="preserve">[Firm] </w:t>
      </w:r>
      <w:r>
        <w:rPr>
          <w:i w:val="0"/>
        </w:rPr>
        <w:t>The decision we need today is whether to organise a short requirement alignment before the next review. The reason this matters is that two teams are interpreting the customer requirement differently. The risk is not immediate failure, but rework and loss of confidence later in the programme. My recommendation is to align the interpretation now with the customer reference so that we protect compliance and avoid late corrections.</w:t>
      </w:r>
    </w:p>
    <w:p>
      <w:pPr>
        <w:pStyle w:val="SmallNote"/>
      </w:pPr>
      <w:r>
        <w:t>Pressure question: Can’t the teams just resolve this between themselves?</w:t>
      </w:r>
    </w:p>
    <w:p>
      <w:pPr>
        <w:spacing w:after="120"/>
        <w:ind w:left="259"/>
      </w:pPr>
      <w:r>
        <w:rPr>
          <w:b/>
          <w:color w:val="007177"/>
        </w:rPr>
        <w:t xml:space="preserve">[Calm] </w:t>
      </w:r>
      <w:r>
        <w:rPr>
          <w:i w:val="0"/>
        </w:rPr>
        <w:t>They can work on the technical detail, but we need one shared interpretation before the next milestone so that each team validates against the same expectation.</w:t>
      </w:r>
    </w:p>
    <w:p>
      <w:pPr>
        <w:pStyle w:val="Heading2"/>
      </w:pPr>
      <w:r>
        <w:t>Mission B — Validation evidence not mature enough</w:t>
      </w:r>
    </w:p>
    <w:p>
      <w:r>
        <w:t>Situation: The validation evidence exists, but it is not mature enough to close the point with confidence.</w:t>
      </w:r>
    </w:p>
    <w:p>
      <w:pPr>
        <w:spacing w:after="120"/>
        <w:ind w:left="259"/>
      </w:pPr>
      <w:r>
        <w:rPr>
          <w:b/>
          <w:color w:val="233F90"/>
        </w:rPr>
        <w:t xml:space="preserve">[Firm] </w:t>
      </w:r>
      <w:r>
        <w:rPr>
          <w:i w:val="0"/>
        </w:rPr>
        <w:t>The key point today is evidence maturity. We do have validation evidence, but it is not strong enough yet to close the point with confidence. The risk is that we move forward based on incomplete assurance rather than confirmed compliance. My recommendation is to secure a focused evidence review before the go/no-go decision so that the decision is technically justified and easier to defend.</w:t>
      </w:r>
    </w:p>
    <w:p>
      <w:pPr>
        <w:pStyle w:val="SmallNote"/>
      </w:pPr>
      <w:r>
        <w:t>Pressure question: Are you saying we cannot move forward?</w:t>
      </w:r>
    </w:p>
    <w:p>
      <w:pPr>
        <w:spacing w:after="120"/>
        <w:ind w:left="259"/>
      </w:pPr>
      <w:r>
        <w:rPr>
          <w:b/>
          <w:color w:val="007177"/>
        </w:rPr>
        <w:t xml:space="preserve">[Calm] </w:t>
      </w:r>
      <w:r>
        <w:rPr>
          <w:i w:val="0"/>
        </w:rPr>
        <w:t>Not exactly. I am saying that the decision should be based on confirmed evidence, not on an assumption that the evidence will be sufficient later.</w:t>
      </w:r>
    </w:p>
    <w:p>
      <w:pPr>
        <w:pStyle w:val="Heading2"/>
      </w:pPr>
      <w:r>
        <w:t>Mission C — Cross-team dependency</w:t>
      </w:r>
    </w:p>
    <w:p>
      <w:r>
        <w:t>Situation: The landing systems scope depends on inputs from another equipment team, and the dependency may affect the validation timeline.</w:t>
      </w:r>
    </w:p>
    <w:p>
      <w:pPr>
        <w:spacing w:after="120"/>
        <w:ind w:left="259"/>
      </w:pPr>
      <w:r>
        <w:rPr>
          <w:b/>
          <w:color w:val="233F90"/>
        </w:rPr>
        <w:t xml:space="preserve">[Firm] </w:t>
      </w:r>
      <w:r>
        <w:rPr>
          <w:i w:val="0"/>
        </w:rPr>
        <w:t>The main issue is a cross-team dependency that may affect the validation timeline. The landing systems scope depends on inputs from another equipment team, and the current timing creates a risk for the next milestone. This is not a question of responsibility; it is a coordination point. My recommendation is to align ownership and delivery dates today so that each team can validate its scope without creating a gap at system level.</w:t>
      </w:r>
    </w:p>
    <w:p>
      <w:pPr>
        <w:pStyle w:val="SmallNote"/>
      </w:pPr>
      <w:r>
        <w:t>Pressure question: Which team is responsible for the delay?</w:t>
      </w:r>
    </w:p>
    <w:p>
      <w:pPr>
        <w:spacing w:after="120"/>
        <w:ind w:left="259"/>
      </w:pPr>
      <w:r>
        <w:rPr>
          <w:b/>
          <w:color w:val="007177"/>
        </w:rPr>
        <w:t xml:space="preserve">[Calm] </w:t>
      </w:r>
      <w:r>
        <w:rPr>
          <w:i w:val="0"/>
        </w:rPr>
        <w:t>The immediate need is not to assign blame. The immediate need is to clarify ownership, dates and impact so that we can protect the validation path.</w:t>
      </w:r>
    </w:p>
    <w:p>
      <w:pPr>
        <w:pStyle w:val="Heading2"/>
      </w:pPr>
      <w:r>
        <w:t>Mission D — Customer satisfaction vs compliance</w:t>
      </w:r>
    </w:p>
    <w:p>
      <w:r>
        <w:t>Situation: A fast solution would satisfy the customer in the short term, but it could weaken compliance confidence.</w:t>
      </w:r>
    </w:p>
    <w:p>
      <w:pPr>
        <w:spacing w:after="120"/>
        <w:ind w:left="259"/>
      </w:pPr>
      <w:r>
        <w:rPr>
          <w:b/>
          <w:color w:val="233F90"/>
        </w:rPr>
        <w:t xml:space="preserve">[Firm] </w:t>
      </w:r>
      <w:r>
        <w:rPr>
          <w:i w:val="0"/>
        </w:rPr>
        <w:t>I understand the customer expectation and the need to respond quickly. However, the key point is that customer satisfaction must remain aligned with compliance confidence. A fast solution may create short-term reassurance, but it could weaken the decision if the evidence is not complete. My recommendation is to propose a controlled response with clear validation conditions so that we protect both the customer relationship and the safety-critical standard of the programme.</w:t>
      </w:r>
    </w:p>
    <w:p>
      <w:pPr>
        <w:pStyle w:val="SmallNote"/>
      </w:pPr>
      <w:r>
        <w:t>Pressure question: Isn’t this too cautious?</w:t>
      </w:r>
    </w:p>
    <w:p>
      <w:pPr>
        <w:spacing w:after="120"/>
        <w:ind w:left="259"/>
      </w:pPr>
      <w:r>
        <w:rPr>
          <w:b/>
          <w:color w:val="007177"/>
        </w:rPr>
        <w:t xml:space="preserve">[Calm] </w:t>
      </w:r>
      <w:r>
        <w:rPr>
          <w:i w:val="0"/>
        </w:rPr>
        <w:t>I see the concern. In this context, caution is not a delay strategy; it is a way to keep the decision credible, compliant and defensible.</w:t>
      </w:r>
    </w:p>
    <w:p>
      <w:pPr>
        <w:pStyle w:val="Heading1"/>
      </w:pPr>
      <w:r>
        <w:t>10. Language bank</w:t>
      </w:r>
    </w:p>
    <w:p>
      <w:r>
        <w:rPr>
          <w:b/>
          <w:color w:val="1C5F9F"/>
        </w:rPr>
        <w:t>Self-presentation</w:t>
      </w:r>
    </w:p>
    <w:p>
      <w:pPr>
        <w:pStyle w:val="ListBullet"/>
      </w:pPr>
      <w:r>
        <w:t>I am a Project Leader in the Validation and Verification team.</w:t>
      </w:r>
    </w:p>
    <w:p>
      <w:pPr>
        <w:pStyle w:val="ListBullet"/>
      </w:pPr>
      <w:r>
        <w:t>We work on landing systems for helicopter, aircraft and business jet projects.</w:t>
      </w:r>
    </w:p>
    <w:p>
      <w:r>
        <w:rPr>
          <w:b/>
          <w:color w:val="1C5F9F"/>
        </w:rPr>
        <w:t>Openings</w:t>
      </w:r>
    </w:p>
    <w:p>
      <w:pPr>
        <w:pStyle w:val="ListBullet"/>
      </w:pPr>
      <w:r>
        <w:t>Let me start with the key point.</w:t>
      </w:r>
    </w:p>
    <w:p>
      <w:pPr>
        <w:pStyle w:val="ListBullet"/>
      </w:pPr>
      <w:r>
        <w:t>The key issue today is evidence maturity before the next milestone.</w:t>
      </w:r>
    </w:p>
    <w:p>
      <w:pPr>
        <w:pStyle w:val="ListBullet"/>
      </w:pPr>
      <w:r>
        <w:t>Before going into the details, let me clarify the impact.</w:t>
      </w:r>
    </w:p>
    <w:p>
      <w:r>
        <w:rPr>
          <w:b/>
          <w:color w:val="1C5F9F"/>
        </w:rPr>
        <w:t>Attention recovery</w:t>
      </w:r>
    </w:p>
    <w:p>
      <w:pPr>
        <w:pStyle w:val="ListBullet"/>
      </w:pPr>
      <w:r>
        <w:t>Let me bring this back to the decision point.</w:t>
      </w:r>
    </w:p>
    <w:p>
      <w:pPr>
        <w:pStyle w:val="ListBullet"/>
      </w:pPr>
      <w:r>
        <w:t>The key point to remember is this.</w:t>
      </w:r>
    </w:p>
    <w:p>
      <w:pPr>
        <w:pStyle w:val="ListBullet"/>
      </w:pPr>
      <w:r>
        <w:t>I will come back to that point, but first I want to complete the risk picture.</w:t>
      </w:r>
    </w:p>
    <w:p>
      <w:r>
        <w:rPr>
          <w:b/>
          <w:color w:val="1C5F9F"/>
        </w:rPr>
        <w:t>Decision and recommendation</w:t>
      </w:r>
    </w:p>
    <w:p>
      <w:pPr>
        <w:pStyle w:val="ListBullet"/>
      </w:pPr>
      <w:r>
        <w:t>My recommendation is to secure the validation now before the next milestone.</w:t>
      </w:r>
    </w:p>
    <w:p>
      <w:pPr>
        <w:pStyle w:val="ListBullet"/>
      </w:pPr>
      <w:r>
        <w:t>This would allow us to protect safety, traceability and customer confidence.</w:t>
      </w:r>
    </w:p>
    <w:p>
      <w:pPr>
        <w:pStyle w:val="ListBullet"/>
      </w:pPr>
      <w:r>
        <w:t>What I need from you today is confirmation that we prioritise validation before moving forward.</w:t>
      </w:r>
    </w:p>
    <w:p>
      <w:r>
        <w:rPr>
          <w:b/>
          <w:color w:val="1C5F9F"/>
        </w:rPr>
        <w:t>Pressure and objections</w:t>
      </w:r>
    </w:p>
    <w:p>
      <w:pPr>
        <w:pStyle w:val="ListBullet"/>
      </w:pPr>
      <w:r>
        <w:t>I understand the schedule pressure. My concern is the compliance risk.</w:t>
      </w:r>
    </w:p>
    <w:p>
      <w:pPr>
        <w:pStyle w:val="ListBullet"/>
      </w:pPr>
      <w:r>
        <w:t>We could move forward, but it would increase downstream risk.</w:t>
      </w:r>
    </w:p>
    <w:p>
      <w:pPr>
        <w:pStyle w:val="ListBullet"/>
      </w:pPr>
      <w:r>
        <w:t>At this stage, it is a compliance and assurance issue.</w:t>
      </w:r>
    </w:p>
    <w:p>
      <w:r>
        <w:rPr>
          <w:b/>
          <w:color w:val="1C5F9F"/>
        </w:rPr>
        <w:t>Delivery cues</w:t>
      </w:r>
    </w:p>
    <w:p>
      <w:pPr>
        <w:pStyle w:val="ListBullet"/>
      </w:pPr>
      <w:r>
        <w:t>Slow down when the sentence contains risk, safety or compliance.</w:t>
      </w:r>
    </w:p>
    <w:p>
      <w:pPr>
        <w:pStyle w:val="ListBullet"/>
      </w:pPr>
      <w:r>
        <w:t>Pause before the recommendation to make the decision point easier to hear.</w:t>
      </w:r>
    </w:p>
    <w:p>
      <w:pPr>
        <w:pStyle w:val="ListBullet"/>
      </w:pPr>
      <w:r>
        <w:t>Use a firm voice when making the recommendation or asking for a decision.</w:t>
      </w:r>
    </w:p>
    <w:p>
      <w:pPr>
        <w:pStyle w:val="Heading1"/>
      </w:pPr>
      <w:r>
        <w:t>11. CLOE transfer</w:t>
      </w:r>
    </w:p>
    <w:p>
      <w:pPr>
        <w:spacing w:after="160"/>
      </w:pPr>
      <w:r>
        <w:t>The goal is to sound clear and spontaneous while keeping professional structure.</w:t>
      </w:r>
    </w:p>
    <w:p>
      <w:pPr>
        <w:pStyle w:val="Heading2"/>
      </w:pPr>
      <w:r>
        <w:t>Question 1</w:t>
      </w:r>
    </w:p>
    <w:p>
      <w:r>
        <w:t>Can you describe your role and explain why communication is important in your job?</w:t>
      </w:r>
    </w:p>
    <w:p>
      <w:pPr>
        <w:spacing w:after="120"/>
        <w:ind w:left="259"/>
      </w:pPr>
      <w:r>
        <w:rPr>
          <w:b/>
          <w:color w:val="007177"/>
        </w:rPr>
        <w:t xml:space="preserve">[Calm] </w:t>
      </w:r>
      <w:r>
        <w:rPr>
          <w:i w:val="0"/>
        </w:rPr>
        <w:t>I am a Project Leader in Validation and Verification. I coordinate technical activities for landing systems and make sure that requirements and safety standards are properly addressed. Communication is important because I need to transform complex technical information into clear messages that help the executive team make the right decisions.</w:t>
      </w:r>
    </w:p>
    <w:p>
      <w:pPr>
        <w:pStyle w:val="Heading2"/>
      </w:pPr>
      <w:r>
        <w:t>Question 2</w:t>
      </w:r>
    </w:p>
    <w:p>
      <w:r>
        <w:t>What is difficult when you communicate technical information?</w:t>
      </w:r>
    </w:p>
    <w:p>
      <w:pPr>
        <w:spacing w:after="120"/>
        <w:ind w:left="259"/>
      </w:pPr>
      <w:r>
        <w:rPr>
          <w:b/>
          <w:color w:val="007177"/>
        </w:rPr>
        <w:t xml:space="preserve">[Calm] </w:t>
      </w:r>
      <w:r>
        <w:rPr>
          <w:i w:val="0"/>
        </w:rPr>
        <w:t>The difficulty is to give enough information to be accurate, but not too much information. In my role, I need to select the key point, explain the risk clearly and help the listener understand what decision is needed.</w:t>
      </w:r>
    </w:p>
    <w:p>
      <w:pPr>
        <w:pStyle w:val="Heading1"/>
      </w:pPr>
      <w:r>
        <w:t>12. Micro-practice before the next session</w:t>
      </w:r>
    </w:p>
    <w:p>
      <w:pPr>
        <w:pStyle w:val="ListNumber"/>
      </w:pPr>
      <w:r>
        <w:t>Use only the cue words and present your role once.</w:t>
      </w:r>
    </w:p>
    <w:p>
      <w:pPr>
        <w:pStyle w:val="ListNumber"/>
      </w:pPr>
      <w:r>
        <w:t>Practise the 20-second version without notes.</w:t>
      </w:r>
    </w:p>
    <w:p>
      <w:pPr>
        <w:pStyle w:val="ListNumber"/>
      </w:pPr>
      <w:r>
        <w:t>Use one high-impact opening for a realistic professional situation.</w:t>
      </w:r>
    </w:p>
    <w:p>
      <w:pPr>
        <w:spacing w:before="60"/>
      </w:pPr>
      <w:r>
        <w:rPr>
          <w:b/>
          <w:color w:val="1C5F9F"/>
        </w:rPr>
        <w:t>Your notes for the next session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5F9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9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262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 Reference Page - Natural Executive Delivery Under Pressure</dc:title>
  <dc:subject/>
  <dc:creator>Tisha DOUTY-DOSIERE</dc:creator>
  <cp:keywords/>
  <dc:description/>
  <cp:lastModifiedBy/>
  <cp:revision>1</cp:revision>
  <dcterms:created xsi:type="dcterms:W3CDTF">2013-12-23T23:15:00Z</dcterms:created>
  <dcterms:modified xsi:type="dcterms:W3CDTF">2013-12-23T23:15:00Z</dcterms:modified>
  <cp:category/>
</cp:coreProperties>
</file>