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Body text under the watermark — the watermark sits behind this.</w:t>
      </w:r>
    </w:p>
    <w:sectPr>
      <w:headerReference w:type="default" r:id="rId1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 id="PowerPlusWaterMarkObject1" o:spid="_x0000_s2049" type="#_x0000_t136" style="position:absolute;margin-left:0;margin-top:0;width:468pt;height:140pt;rotation:315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NFIDENTIAL"/>
        </v:shape>
      </w:pict>
    </w:r>
  </w:p>
</w:hdr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</Relationships>
</file>