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거더의 횡만곡 (Horizontal Curvature)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&amp; Structural Effects)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횡만곡 PSC 거더: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평면적으로 곡선 선형을 갖는 PSC 거더로, 직선 거더와 달리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비틀림(Torsion)과 횡방향 편향력(Deviation Force)이 추가 발생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직선 PSC와의 차이: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직선 거더는 축력(N) + 휨(M)이 지배하나, 횡만곡 거더는 여기에 비틀림(T) + 횡방향 텐던 편향력(Lateral Deviation Force)이 추가됨.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적용 사례: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IC/JCT 연결 램프교, 도심 고가교, 곡선반경(R)이 작은 교량에서 불가피하게 적용.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횡만곡에 의한 구조적 영향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(Structural Effects of Curvature)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948"/>
        <w:gridCol w:w="4507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영향 요소</w:t>
            </w:r>
          </w:p>
        </w:tc>
        <w:tc>
          <w:tcPr>
            <w:tcW w:w="294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발생 메커니즘</w:t>
            </w:r>
          </w:p>
        </w:tc>
        <w:tc>
          <w:tcPr>
            <w:tcW w:w="450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검토 사항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비틀림</w:t>
              <w:br/>
              <w:t>(Torsion)</w:t>
            </w:r>
          </w:p>
        </w:tc>
        <w:tc>
          <w:tcPr>
            <w:tcW w:w="294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곡선 선형으로 인해 편심 하중</w:t>
              <w:br/>
              <w:t>→ 단면에 비틀림 모멘트 발생</w:t>
              <w:br/>
              <w:t>T = M / R (근사)</w:t>
            </w:r>
          </w:p>
        </w:tc>
        <w:tc>
          <w:tcPr>
            <w:tcW w:w="450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St. Venant 비틀림 + 뒤틀림</w:t>
              <w:br/>
              <w:t>비틀림 저항 검토</w:t>
              <w:br/>
              <w:t>폐합 단면 유리 (Box Girder)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텐던 횡방향</w:t>
              <w:br/>
              <w:t>편향력</w:t>
              <w:br/>
              <w:t>(Lateral Deviation)</w:t>
            </w:r>
          </w:p>
        </w:tc>
        <w:tc>
          <w:tcPr>
            <w:tcW w:w="294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긴장력 P가 곡선 텐던을 따라</w:t>
              <w:br/>
              <w:t>작용 → 횡방향 분력 발생</w:t>
              <w:br/>
              <w:t>F_lat = P / R</w:t>
            </w:r>
          </w:p>
        </w:tc>
        <w:tc>
          <w:tcPr>
            <w:tcW w:w="450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복부판(Web) 횡방향 휨 검토</w:t>
              <w:br/>
              <w:t>국부 보강(횡격벽) 배치</w:t>
              <w:br/>
              <w:t>KDS 14 20 54 준수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외측 지점</w:t>
              <w:br/>
              <w:t>반력 증가</w:t>
            </w:r>
          </w:p>
        </w:tc>
        <w:tc>
          <w:tcPr>
            <w:tcW w:w="294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곡선 외측에 하중 편심</w:t>
              <w:br/>
              <w:t>→ 외측 지점 반력 증대</w:t>
              <w:br/>
              <w:t>→ 내측 지점 부상(Uplift) 위험</w:t>
            </w:r>
          </w:p>
        </w:tc>
        <w:tc>
          <w:tcPr>
            <w:tcW w:w="450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 반력 불균형 검토</w:t>
              <w:br/>
              <w:t>내측 지점 Uplift 방지</w:t>
              <w:br/>
              <w:t>받침 고정 방식 확인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횡방향 처짐</w:t>
              <w:br/>
              <w:t>(Lateral Deflection)</w:t>
            </w:r>
          </w:p>
        </w:tc>
        <w:tc>
          <w:tcPr>
            <w:tcW w:w="294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곡선 외측 방향으로</w:t>
              <w:br/>
              <w:t>수평 처짐 발생</w:t>
            </w:r>
          </w:p>
        </w:tc>
        <w:tc>
          <w:tcPr>
            <w:tcW w:w="450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횡방향 변위 제한</w:t>
              <w:br/>
              <w:t>신축이음 횡방향 여유량 확보</w:t>
              <w:br/>
              <w:t>바닥판 슬래브 기울기 관리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Sketch for Exam)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평면도: 곡선 거더 외곽선 + 곡선반경 R 기입 → 2) 텐던 배치선 곡선 표시 → 3) 텐던에서 외측 방향 화살표 F_lat = P/R → 4) 단면도: Box 단면 + 복부판에 횡방향 응력 표시 → 5) 외측 지점 반력 ▲(큰 화살표) / 내측 지점 △(작은 화살표 + Uplift 주의)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8675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35"/>
        <w:gridCol w:w="1735"/>
        <w:gridCol w:w="1735"/>
        <w:gridCol w:w="1735"/>
        <w:gridCol w:w="1735"/>
      </w:tblGrid>
      <w:tr>
        <w:tc>
          <w:tcPr>
            <w:tcW w:w="1735" w:type="dxa"/>
            <w:shd w:fill="DCEEFB" w:val="clear"/>
            <w:tcMar>
              <w:top w:w="35" w:type="dxa"/>
              <w:bottom w:w="35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곡선 선형</w:t>
              <w:br/>
              <w:t>R &lt; ∞</w:t>
            </w:r>
          </w:p>
        </w:tc>
        <w:tc>
          <w:tcPr>
            <w:tcW w:w="1735" w:type="dxa"/>
            <w:shd w:fill="F7F9FC" w:val="clear"/>
            <w:tcMar>
              <w:top w:w="35" w:type="dxa"/>
              <w:bottom w:w="35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66666"/>
                <w:sz w:val="32"/>
              </w:rPr>
              <w:t>→</w:t>
            </w:r>
          </w:p>
        </w:tc>
        <w:tc>
          <w:tcPr>
            <w:tcW w:w="1735" w:type="dxa"/>
            <w:shd w:fill="FFF3E0" w:val="clear"/>
            <w:tcMar>
              <w:top w:w="35" w:type="dxa"/>
              <w:bottom w:w="35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비틀림 T</w:t>
              <w:br/>
              <w:t>편향력 F_lat</w:t>
            </w:r>
          </w:p>
        </w:tc>
        <w:tc>
          <w:tcPr>
            <w:tcW w:w="1735" w:type="dxa"/>
            <w:shd w:fill="F7F9FC" w:val="clear"/>
            <w:tcMar>
              <w:top w:w="35" w:type="dxa"/>
              <w:bottom w:w="35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66666"/>
                <w:sz w:val="32"/>
              </w:rPr>
              <w:t>→</w:t>
            </w:r>
          </w:p>
        </w:tc>
        <w:tc>
          <w:tcPr>
            <w:tcW w:w="1735" w:type="dxa"/>
            <w:shd w:fill="FFEBEE" w:val="clear"/>
            <w:tcMar>
              <w:top w:w="35" w:type="dxa"/>
              <w:bottom w:w="35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C0392B"/>
                <w:sz w:val="18"/>
              </w:rPr>
              <w:t>복부판 횡휨</w:t>
              <w:br/>
              <w:t>지점 불균형</w:t>
            </w:r>
          </w:p>
        </w:tc>
      </w:tr>
    </w:tbl>
    <w:p>
      <w:pPr>
        <w:spacing w:before="40" w:after="40" w:line="240" w:lineRule="auto"/>
        <w:jc w:val="right"/>
      </w:pPr>
      <w:r>
        <w:rPr>
          <w:rFonts w:ascii="Malgun Gothic" w:hAnsi="Malgun Gothic" w:eastAsia="Malgun Gothic"/>
          <w:b w:val="0"/>
          <w:i/>
          <w:color w:val="666666"/>
          <w:sz w:val="16"/>
        </w:rPr>
        <w:t>※ F_lat = P/R  |  T ≈ M/R  |  R = 곡선반경  |  P = 긴장력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설계 시 주요 검토 사항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(Design Considerations / KDS 24 14)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내용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관련 기준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단면 선정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Box Girder 원칙 (비틀림 저항)</w:t>
              <w:br/>
              <w:t>뒤틀림 강성 확보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21</w:t>
              <w:br/>
              <w:t>폐합단면 우선 적용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텐던 배치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횡방향 편향력 분산</w:t>
              <w:br/>
              <w:t>복부판 내 텐던 편심 최소화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54</w:t>
              <w:br/>
              <w:t>텐던 배치 상세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횡격벽</w:t>
              <w:br/>
              <w:t>(Diaphragm)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비틀림 응력 분산</w:t>
              <w:br/>
              <w:t>복부판 국부 보강</w:t>
              <w:br/>
              <w:t>지점부 반력 전달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지간 내 L/4~L/3 간격</w:t>
              <w:br/>
              <w:t>지점부 필수 배치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가설 중 안정성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긴장 시 횡방향 편향력 관리</w:t>
              <w:br/>
              <w:t>가설 장비 편심 하중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시공 단계별 안정성 검토</w:t>
              <w:br/>
              <w:t>FCM 공법 시 특별 주의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횡만곡 PSC의 핵심은 F_lat = P/R — 곡선반경이 작을수록 편향력 증가 → 복부판 횡방향 휨 + 횡격벽 설계가 구조 안전의 관건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횡만곡 PSC 거더에서 가장 빈번한 문제는 긴장 시(Tensioning Stage) 횡방향 편향력에 의한 복부판 균열. 특히 곡선반경 R &lt; 200m 구간에서 시공 중 균열 사례가 다수 보고됨.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완성 상태뿐 아니라 '긴장 단계별' 횡방향 편향력 검토가 필수. 텐던을 순차 긴장할 때 편향력의 불균형이 최대가 되는 시점을 파악해야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3D 유한요소 해석(Solid Element)을 통한 복부판 국부 응력 검토가 보편화되고 있으며, KDS 2024에서는 곡선반경 R &lt; 300m 시 별도 횡방향 검토를 의무화.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F_lat = P/R  |  Torsion (T ≈ M/R)  |  횡격벽(Diaphragm)  |  Box Girder  |  Lateral Deviation Force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횡만곡에 의한 4대 영향(비틀림/편향력/지점불균형/횡처짐)  ② F_lat = P/R 핵심 산정식  ③ 복부판 횡휨 검토 + 횡격벽 배치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113회 1-5 (곡선교)  • 121회 2-1 (비틀림)  • 127회 1-9 (PSC 설계)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평면도(곡선 텐던 + F_lat 화살표) + 단면도(Box 단면 횡응력)를 함께 그리면 구조적 이해도를 확실히 어필. 시공 단계 편향력 언급은 가산점 확보 포인트.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7번  |  PSC Horizontal Curvature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