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완공후신축이음설치가필요한연장이긴교량을일방향압출공법(ILM)으로 가설하고자한다.이때신축이음부처리방법및고려사항에대하여설명하시오.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완공후신축이음설치가필요한연장이긴교량을일방향압출공법(ILM)으로 가설하고자한다.이때신축이음부처리방법및고려사항에대하여설명하시오.에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2교시 3번  |  완공후신축이음설치가필요한연장이긴교량을일방향압출공법(ILM)으로 가설하고자한다.이때신축이음부처리방법및고려사항에대하여설명하시오.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