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108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다음그림과같은라멘에서처짐각법을이용하여B점의반력을구하고, 휨모멘트도를작성하시오.(단,점A는롤러,점B는고정단이며,탄성계수E와 단면2차모멘트I는모든부재에대하여일정하다.) 2-2 국가기술자격 기술사 시험문제 기술사 제108 회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다음그림과같은라멘에서처짐각법을이용하여B점의반력을구하고, 휨모멘트도를작성하시오.(단,점A는롤러,점B는고정단이며,탄성계수E와 단면2차모멘트I는모든부재에대하여일정하다.) 2-2 국가기술자격 기술사 시험문제 기술사 제108 회에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제108회 토목구조기술사  |  2교시 6번  |  다음그림과같은라멘에서처짐각법을이용하여B점의반력을구하고, 휨모멘트도를작성하시오.(단,점A는롤러,점B는고정단이며,탄성계수E와 단면2차모멘트I는모든부재에대하여일정하다.) 2-2 국가기술자격 기술사 시험문제 기술사 제108 회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