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다음그림과같이중립축에지름(d)의원형구멍이있는부재에굽힘모멘트(M)가 작용하고있다.지름(d)의크기에따라최대응력이발생하는점의위치및응력을 구하시오. (단,단면은폭t,높이h인직사각형단면이며,구멍의가장자리B점의응력집중계수 K(stress-concentration factor...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다음그림과같이중립축에지름(d)의원형구멍이있는부재에굽힘모멘트(M)가 작용하고있다.지름(d)의크기에따라최대응력이발생하는점의위치및응력을 구하시오. (단,단면은폭t,높이h인직사각형단면이며,구멍의가장자리B점의응력집중계수 K(stress-concentration factor...에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3교시 3번  |  다음그림과같이중립축에지름(d)의원형구멍이있는부재에굽힘모멘트(M)가 작용하고있다.지름(d)의크기에따라최대응력이발생하는점의위치및응력을 구하시오. (단,단면은폭t,높이h인직사각형단면이며,구멍의가장자리B점의응력집중계수 K(stress-concentration factor...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