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강교설계시전단지연현상과유효폭산정시주의사항에대하여설명하시오.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강교설계시전단지연현상과유효폭산정시주의사항에대하여설명하시오.에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4교시 2번  |  강교설계시전단지연현상과유효폭산정시주의사항에대하여설명하시오.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