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한계상태설계법을 적용하여PSC거더교를설계할때설계절차와검토할항목에 대하여설명하시오. 2-1 국가기술자격기술사시험문제 기술사제109회 제4교시(시험시간:100분)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한계상태설계법을 적용하여PSC거더교를설계할때설계절차와검토할항목에 대하여설명하시오. 2-1 국가기술자격기술사시험문제 기술사제109회 제4교시(시험시간:100분)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제109회 토목구조기술사  |  4교시 3번  |  한계상태설계법을 적용하여PSC거더교를설계할때설계절차와검토할항목에 대하여설명하시오. 2-1 국가기술자격기술사시험문제 기술사제109회 제4교시(시험시간:100분)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