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후좌굴(PostBuckling)에대하여설명하시오.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후좌굴(PostBuckling)에대하여설명하시오.에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5번  |  후좌굴(PostBuckling)에대하여설명하시오.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