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강BOX교를상부형식으로하는곡선교를계획하였다.계획단계시고려사항과전도및 부반력에대한대책을설명하시오.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강BOX교를상부형식으로하는곡선교를계획하였다.계획단계시고려사항과전도및 부반력에대한대책을설명하시오.에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3교시 1번  |  강BOX교를상부형식으로하는곡선교를계획하였다.계획단계시고려사항과전도및 부반력에대한대책을설명하시오.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