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111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지하철공사현장에서가로보의지간중앙에복공판이떨어졌을때다음을구하시오. &lt;조건&gt; -복공판의중량(W)은5.0kN이며낙하고(h)는1.0m이고에너지손실은무시하며 가로보의경간장(L)은5.0m로단순지지되어있다. -가로보의규격은H-300×300×10×15이고강축으로설치되었으며,탄성...</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지하철공사현장에서가로보의지간중앙에복공판이떨어졌을때다음을구하시오. &lt;조건&gt; -복공판의중량(W)은5.0kN이며낙하고(h)는1.0m이고에너지손실은무시하며 가로보의경간장(L)은5.0m로단순지지되어있다. -가로보의규격은H-300×300×10×15이고강축으로설치되었으며,탄성...에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제111회 토목구조기술사  |  3교시 1번  |  지하철공사현장에서가로보의지간중앙에복공판이떨어졌을때다음을구하시오. &lt;조건&gt; -복공판의중량(W)은5.0kN이며낙하고(h)는1.0m이고에너지손실은무시하며 가로보의경간장(L)은5.0m로단순지지되어있다. -가로보의규격은H-300×300×10×15이고강축으로설치되었으며,탄성...</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