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도로교설계에있어서내진등급에따른설계지진가속도(g)와이에대응하는지진규모(M)를 설명하고지진에너지(E)의비율을계산하시오.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도로교설계에있어서내진등급에따른설계지진가속도(g)와이에대응하는지진규모(M)를 설명하고지진에너지(E)의비율을계산하시오.에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4교시 1번  |  도로교설계에있어서내진등급에따른설계지진가속도(g)와이에대응하는지진규모(M)를 설명하고지진에너지(E)의비율을계산하시오.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