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도로교설계기준(한계상태설계법)에규정된사용수명과설계수명을설명하시오. 2-2 국가기술자격기술사시험문제 기술사제112회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도로교설계기준(한계상태설계법)에규정된사용수명과설계수명을설명하시오. 2-2 국가기술자격기술사시험문제 기술사제112회에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1교시 13번  |  도로교설계기준(한계상태설계법)에규정된사용수명과설계수명을설명하시오. 2-2 국가기술자격기술사시험문제 기술사제112회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