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콘크리트구조기준 (2012년)에근거하여,콘크리트부재에서지배단면에따른변형률 조건과강도감소계수에 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콘크리트구조기준 (2012년)에근거하여,콘크리트부재에서지배단면에따른변형률 조건과강도감소계수에 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3교시 4번  |  콘크리트구조기준 (2012년)에근거하여,콘크리트부재에서지배단면에따른변형률 조건과강도감소계수에 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