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보도전용횡단육교설계시진동및경관측면에서고려할사항에대해설명하시오. 2-2 국가기술자격기술사시험문제 기술사제112회</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보도전용횡단육교설계시진동및경관측면에서고려할사항에대해설명하시오. 2-2 국가기술자격기술사시험문제 기술사제112회에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3교시 6번  |  보도전용횡단육교설계시진동및경관측면에서고려할사항에대해설명하시오. 2-2 국가기술자격기술사시험문제 기술사제112회</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