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고속철도교설계시도로교와상이하게적용하는설계하중을구분하여설명하고,주행 안전성,동특성및궤도안전성과관련한특수검토항목을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고속철도교설계시도로교와상이하게적용하는설계하중을구분하여설명하고,주행 안전성,동특성및궤도안전성과관련한특수검토항목을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제112회 토목구조기술사  |  4교시 2번  |  고속철도교설계시도로교와상이하게적용하는설계하중을구분하여설명하고,주행 안전성,동특성및궤도안전성과관련한특수검토항목을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