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도로교설계기준(한계상태설계법,2016)에서강교설계시인장부재의세장비기준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도로교설계기준(한계상태설계법,2016)에서강교설계시인장부재의세장비기준에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11번  |  도로교설계기준(한계상태설계법,2016)에서강교설계시인장부재의세장비기준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