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도로교설계기준(한계상태설계법,2016)에서콘크리트교의스트럿-타이모델이용시 균열이발생한압축영역콘크리트스트럿의설계강도(횡방향인장철근0.4%미만)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도로교설계기준(한계상태설계법,2016)에서콘크리트교의스트럿-타이모델이용시 균열이발생한압축영역콘크리트스트럿의설계강도(횡방향인장철근0.4%미만)에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6번  |  도로교설계기준(한계상태설계법,2016)에서콘크리트교의스트럿-타이모델이용시 균열이발생한압축영역콘크리트스트럿의설계강도(횡방향인장철근0.4%미만)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