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콘크리트구조기준 (2012)에따라아치리브를설계할때,세장비에따른좌굴안정성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콘크리트구조기준 (2012)에따라아치리브를설계할때,세장비에따른좌굴안정성에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8번  |  콘크리트구조기준 (2012)에따라아치리브를설계할때,세장비에따른좌굴안정성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