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도로교설계기준(한계상태설계법,2016)에서두께1,200mm이하인부재에배근되는 건조수축및온도변화에대한철근상세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도로교설계기준(한계상태설계법,2016)에서두께1,200mm이하인부재에배근되는 건조수축및온도변화에대한철근상세에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9번  |  도로교설계기준(한계상태설계법,2016)에서두께1,200mm이하인부재에배근되는 건조수축및온도변화에대한철근상세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