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강교에사용되는 폐단면강박스(closedsteelbox)거더와개구제형강박스(top-open trapezoidalsteelbox)거더의특징을비교하여설명하시오.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강교에사용되는 폐단면강박스(closedsteelbox)거더와개구제형강박스(top-open trapezoidalsteelbox)거더의특징을비교하여설명하시오.에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4교시 3번  |  강교에사용되는 폐단면강박스(closedsteelbox)거더와개구제형강박스(top-open trapezoidalsteelbox)거더의특징을비교하여설명하시오.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