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도로교설계기준(한계상태설계법,2016년)에서보도하중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도로교설계기준(한계상태설계법,2016년)에서보도하중에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12번  |  도로교설계기준(한계상태설계법,2016년)에서보도하중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