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강상형(SteelBoxGirder)단면의비틀림상수비()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강상형(SteelBoxGirder)단면의비틀림상수비()에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4번  |  강상형(SteelBoxGirder)단면의비틀림상수비()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