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다음과같은외팔보에서연직방향자유진동에대한운동방정식을유도하고,고유진동수를 구하시오.(여기서보의강성은 로가정하고,보의자중은무시한다.이때외팔보의 ,×이며,스프링의 이다.외팔보의길이 ,스프링에달린구의무게...</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다음과같은외팔보에서연직방향자유진동에대한운동방정식을유도하고,고유진동수를 구하시오.(여기서보의강성은 로가정하고,보의자중은무시한다.이때외팔보의 ,×이며,스프링의 이다.외팔보의길이 ,스프링에달린구의무게...에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제114회 토목구조기술사  |  2교시 3번  |  다음과같은외팔보에서연직방향자유진동에대한운동방정식을유도하고,고유진동수를 구하시오.(여기서보의강성은 로가정하고,보의자중은무시한다.이때외팔보의 ,×이며,스프링의 이다.외팔보의길이 ,스프링에달린구의무게...</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