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다음그림과같은단면에서1)보의파괴상태,2)단면의휨공칭강도를구하고적정 여부를판단하시오. (단,콘크리트의설계기준강도 ,철근의항복강도 ,사용 철근량 ,철근의탄성계수 ,,극한모멘트 ...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다음그림과같은단면에서1)보의파괴상태,2)단면의휨공칭강도를구하고적정 여부를판단하시오. (단,콘크리트의설계기준강도 ,철근의항복강도 ,사용 철근량 ,철근의탄성계수 ,,극한모멘트 ...에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2교시 6번  |  다음그림과같은단면에서1)보의파괴상태,2)단면의휨공칭강도를구하고적정 여부를판단하시오. (단,콘크리트의설계기준강도 ,철근의항복강도 ,사용 철근량 ,철근의탄성계수 ,,극한모멘트 ...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