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115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그림과같이지름h=420mm인원형나선철근기둥에축방향철근6-D25(=25.4mm) 으로보강되어있다.기둥의설계강도 및소요나선철근간격s를구하시오. (단,나선철근D13(=12.7mm), =30MPa, =400MPa및나선철근심부의지름 =340mm,...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그림과같이지름h=420mm인원형나선철근기둥에축방향철근6-D25(=25.4mm) 으로보강되어있다.기둥의설계강도 및소요나선철근간격s를구하시오. (단,나선철근D13(=12.7mm), =30MPa, =400MPa및나선철근심부의지름 =340mm,...에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제115회 토목구조기술사  |  2교시 1번  |  그림과같이지름h=420mm인원형나선철근기둥에축방향철근6-D25(=25.4mm) 으로보강되어있다.기둥의설계강도 및소요나선철근간격s를구하시오. (단,나선철근D13(=12.7mm), =30MPa, =400MPa및나선철근심부의지름 =340mm,...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