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아래와같은가정조건에서경간8m의직사각형(300㎜×600㎜)단순보의단기처짐과 재령3개월과재령5년에대한장기처짐을콘크리트구조기준 (2012)에따라계산하시오. (가정조건)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아래와같은가정조건에서경간8m의직사각형(300㎜×600㎜)단순보의단기처짐과 재령3개월과재령5년에대한장기처짐을콘크리트구조기준 (2012)에따라계산하시오. (가정조건)에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제116회 토목구조기술사  |  2교시 4번  |  아래와같은가정조건에서경간8m의직사각형(300㎜×600㎜)단순보의단기처짐과 재령3개월과재령5년에대한장기처짐을콘크리트구조기준 (2012)에따라계산하시오. (가정조건)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