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온도20°C에서두봉의끝간격이0.4mm이다.온도가150°C에도달했을때, (1)알루미늄봉의수직응력,(2)알루미늄봉의길이변화를구하시오. 3–2 국가기술자격기술사시험문제 기술사제116회 제2교시(시험시간:100분) 분 야건설자격 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온도20°C에서두봉의끝간격이0.4mm이다.온도가150°C에도달했을때, (1)알루미늄봉의수직응력,(2)알루미늄봉의길이변화를구하시오. 3–2 국가기술자격기술사시험문제 기술사제116회 제2교시(시험시간:100분) 분 야건설자격 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5번  |  온도20°C에서두봉의끝간격이0.4mm이다.온도가150°C에도달했을때, (1)알루미늄봉의수직응력,(2)알루미늄봉의길이변화를구하시오. 3–2 국가기술자격기술사시험문제 기술사제116회 제2교시(시험시간:100분) 분 야건설자격 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