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강구조물의정밀진단시임의지점에45스트레인로제트를사용하여변형률을측정한 결과××그리고×로계측되었다. 강재의탄성계수E=200GPa,포아송비일때스트레인로제트를설치한 계측지점의최대주변형률및주응력을구하시오.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강구조물의정밀진단시임의지점에45스트레인로제트를사용하여변형률을측정한 결과××그리고×로계측되었다. 강재의탄성계수E=200GPa,포아송비일때스트레인로제트를설치한 계측지점의최대주변형률및주응력을구하시오.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3교시 5번  |  강구조물의정밀진단시임의지점에45스트레인로제트를사용하여변형률을측정한 결과××그리고×로계측되었다. 강재의탄성계수E=200GPa,포아송비일때스트레인로제트를설치한 계측지점의최대주변형률및주응력을구하시오.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