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기존의지중박스구조물에대한내진성능평가를수행하였다.다음사항을설명하시오. 1)응답변위법에의한내진성능평가절차 2)A,B지점에서부모멘트와전단력에대해성능이부족할때이에대한보강방안 4-1 국가기술자격기술사시험문제 기술사제116회 제4교시(시험시간:100분) 분 야건설자격 종목토...</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기존의지중박스구조물에대한내진성능평가를수행하였다.다음사항을설명하시오. 1)응답변위법에의한내진성능평가절차 2)A,B지점에서부모멘트와전단력에대해성능이부족할때이에대한보강방안 4-1 국가기술자격기술사시험문제 기술사제116회 제4교시(시험시간:100분) 분 야건설자격 종목토...에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제116회 토목구조기술사  |  4교시 3번  |  기존의지중박스구조물에대한내진성능평가를수행하였다.다음사항을설명하시오. 1)응답변위법에의한내진성능평가절차 2)A,B지점에서부모멘트와전단력에대해성능이부족할때이에대한보강방안 4-1 국가기술자격기술사시험문제 기술사제116회 제4교시(시험시간:100분) 분 야건설자격 종목토...</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