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기존의지중박스구조물에대한내진성능평가를수행하였다.다음사항을설명하시오.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기존의지중박스구조물에대한내진성능평가를수행하였다.다음사항을설명하시오.에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4교시 3번  |  기존의지중박스구조물에대한내진성능평가를수행하였다.다음사항을설명하시오.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