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최대도입프리스트레스(MaximumInducedPrestress)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최대도입프리스트레스(MaximumInducedPrestress)에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3번  |  최대도입프리스트레스(MaximumInducedPrestress)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