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다음그림과같은등분포하중을받는보에서A,B,C점에서같은반력을받도록 스프링계수()를구하시오.(단,일정) 4–3 국가기술자격기술사시험문제 기술사제117회 제2교시(시험시간:100분)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다음그림과같은등분포하중을받는보에서A,B,C점에서같은반력을받도록 스프링계수()를구하시오.(단,일정) 4–3 국가기술자격기술사시험문제 기술사제117회 제2교시(시험시간:100분)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2교시 5번  |  다음그림과같은등분포하중을받는보에서A,B,C점에서같은반력을받도록 스프링계수()를구하시오.(단,일정) 4–3 국가기술자격기술사시험문제 기술사제117회 제2교시(시험시간:100분)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