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그림과같은단면을가진양단pin기둥(장주)의오일러좌굴하중과좌굴응력을구하시오. (단,×××의,× ×,×××의,× ...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그림과같은단면을가진양단pin기둥(장주)의오일러좌굴하중과좌굴응력을구하시오. (단,×××의,× ×,×××의,× ...에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3교시 5번  |  그림과같은단면을가진양단pin기둥(장주)의오일러좌굴하중과좌굴응력을구하시오. (단,×××의,× ×,×××의,× ...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