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철근콘크리트연속보구조의휨모멘트재분배에대하여설명하고,콘크리트구조기준 (2012)과도로교설계기준(한계상태설계법,2016)을비교설명하시오.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철근콘크리트연속보구조의휨모멘트재분배에대하여설명하고,콘크리트구조기준 (2012)과도로교설계기준(한계상태설계법,2016)을비교설명하시오.에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4교시 3번  |  철근콘크리트연속보구조의휨모멘트재분배에대하여설명하고,콘크리트구조기준 (2012)과도로교설계기준(한계상태설계법,2016)을비교설명하시오.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