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다음그림과같이지간이12.0m인단순보이고,자중외에가작용하는프리 텐션보가있다.PS강재는7연선을사용하였으며편심거리()는130mm이다.프리 스트레스도입직후의프리스트레스힘는766kN이다.콘크리트의건조수축,크리프 및PS강재의릴랙세이션에의한프리스트레스의시간...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다음그림과같이지간이12.0m인단순보이고,자중외에가작용하는프리 텐션보가있다.PS강재는7연선을사용하였으며편심거리()는130mm이다.프리 스트레스도입직후의프리스트레스힘는766kN이다.콘크리트의건조수축,크리프 및PS강재의릴랙세이션에의한프리스트레스의시간...에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4교시 6번  |  다음그림과같이지간이12.0m인단순보이고,자중외에가작용하는프리 텐션보가있다.PS강재는7연선을사용하였으며편심거리()는130mm이다.프리 스트레스도입직후의프리스트레스힘는766kN이다.콘크리트의건조수축,크리프 및PS강재의릴랙세이션에의한프리스트레스의시간...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