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도로교설계기준의 설계기준풍속에 대하여 설명하시오. 1-1 국가기술자격 기술사 시험문제 기술사 제 119 회 분 야 건설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도로교설계기준의 설계기준풍속에 대하여 설명하시오. 1-1 국가기술자격 기술사 시험문제 기술사 제 119 회 분 야 건설에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13번  |  도로교설계기준의 설계기준풍속에 대하여 설명하시오. 1-1 국가기술자격 기술사 시험문제 기술사 제 119 회 분 야 건설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