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도로교설계기준(한계상태설계법,2016)의활하중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도로교설계기준(한계상태설계법,2016)의활하중에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9번  |  도로교설계기준(한계상태설계법,2016)의활하중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