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강박스거더교를구성하고있는부재(보강재포함)를열거하고,구조적역할을설명하시오.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강박스거더교를구성하고있는부재(보강재포함)를열거하고,구조적역할을설명하시오.에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1번  |  강박스거더교를구성하고있는부재(보강재포함)를열거하고,구조적역할을설명하시오.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