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트러스구조물에서 ․일때,B점의수평변위를 ․에대한식으로나타내시오. (단,Truss부재의EA는일정,는스프링강성이다.) 3-1 국가기술자격기술사시험문제 기술사제121회 제2교시(시험시간:100분)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트러스구조물에서 ․일때,B점의수평변위를 ․에대한식으로나타내시오. (단,Truss부재의EA는일정,는스프링강성이다.) 3-1 국가기술자격기술사시험문제 기술사제121회 제2교시(시험시간:100분)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2교시 4번  |  트러스구조물에서 ․일때,B점의수평변위를 ․에대한식으로나타내시오. (단,Truss부재의EA는일정,는스프링강성이다.) 3-1 국가기술자격기술사시험문제 기술사제121회 제2교시(시험시간:100분)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