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합성보에서1번부재의온도만동일하게50°C증가할경우B점의반력을구하시오. (단,1,2번부재의열팽창계수 ×/℃,1번부재의탄성계수 , 2번부재의탄성계수 이며,1,2번부재는완전부착되어있어미끄러짐 (slip)이없고,부재의자중은무시하는...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합성보에서1번부재의온도만동일하게50°C증가할경우B점의반력을구하시오. (단,1,2번부재의열팽창계수 ×/℃,1번부재의탄성계수 , 2번부재의탄성계수 이며,1,2번부재는완전부착되어있어미끄러짐 (slip)이없고,부재의자중은무시하는...에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2교시 5번  |  합성보에서1번부재의온도만동일하게50°C증가할경우B점의반력을구하시오. (단,1,2번부재의열팽창계수 ×/℃,1번부재의탄성계수 , 2번부재의탄성계수 이며,1,2번부재는완전부착되어있어미끄러짐 (slip)이없고,부재의자중은무시하는...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