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그림과같이길이2L인캔틸레버보의중앙에탄성지점을설치한결과자유단C에서의 처짐이원래처짐의1/2로감소되었을때,스프링력및스프링상수를구하시오. (단,휨강성EI는일정하다.) 4-4W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그림과같이길이2L인캔틸레버보의중앙에탄성지점을설치한결과자유단C에서의 처짐이원래처짐의1/2로감소되었을때,스프링력및스프링상수를구하시오. (단,휨강성EI는일정하다.) 4-4W에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4교시 6번  |  그림과같이길이2L인캔틸레버보의중앙에탄성지점을설치한결과자유단C에서의 처짐이원래처짐의1/2로감소되었을때,스프링력및스프링상수를구하시오. (단,휨강성EI는일정하다.) 4-4W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