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뒷굽판에대하여휨강도및전단강도를검토하시오. (단,강도설계법적용,모든하중에대한하중계수는1.5로하며,주철근도심에서 콘크리트최외측까지의거리는100mm,주철근D22As=380mm2)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뒷굽판에대하여휨강도및전단강도를검토하시오. (단,강도설계법적용,모든하중에대한하중계수는1.5로하며,주철근도심에서 콘크리트최외측까지의거리는100mm,주철근D22As=380mm2)에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4교시 2번  |  뒷굽판에대하여휨강도및전단강도를검토하시오. (단,강도설계법적용,모든하중에대한하중계수는1.5로하며,주철근도심에서 콘크리트최외측까지의거리는100mm,주철근D22As=380mm2)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