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아래그림과같은라멘구조물에서 C점반력을구하시오.(단,=일정) 4–4 ※채점기준및모범답안은『공공기관의정보공개에관한법률제9조제1항제5호』에의거공개하지않습니다. 국가기술자격기술사시험문제 기술사제123회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아래그림과같은라멘구조물에서 C점반력을구하시오.(단,=일정) 4–4 ※채점기준및모범답안은『공공기관의정보공개에관한법률제9조제1항제5호』에의거공개하지않습니다. 국가기술자격기술사시험문제 기술사제123회에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1교시 13번  |  아래그림과같은라멘구조물에서 C점반력을구하시오.(단,=일정) 4–4 ※채점기준및모범답안은『공공기관의정보공개에관한법률제9조제1항제5호』에의거공개하지않습니다. 국가기술자격기술사시험문제 기술사제123회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