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‘건설공사설계도서작성기준(국토교통부,2015.06)’에따른설계도서작성시 고려사항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‘건설공사설계도서작성기준(국토교통부,2015.06)’에따른설계도서작성시 고려사항에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5번  |  ‘건설공사설계도서작성기준(국토교통부,2015.06)’에따른설계도서작성시 고려사항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