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한계상태설계법에서 여용성에관련된계수,구조물의중요도에관련된계수와이계수들의 설계적용방법에대하여설명하시오.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한계상태설계법에서 여용성에관련된계수,구조물의중요도에관련된계수와이계수들의 설계적용방법에대하여설명하시오.에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1교시 1번  |  한계상태설계법에서 여용성에관련된계수,구조물의중요도에관련된계수와이계수들의 설계적용방법에대하여설명하시오.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