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강교에서붕괴유발부재(Fracturecriticalmembers)와여유도에대하여설명하고,붕괴 유발부재에대하여예시를들어설명하시오.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강교에서붕괴유발부재(Fracturecriticalmembers)와여유도에대하여설명하고,붕괴 유발부재에대하여예시를들어설명하시오.에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2교시 1번  |  강교에서붕괴유발부재(Fracturecriticalmembers)와여유도에대하여설명하고,붕괴 유발부재에대하여예시를들어설명하시오.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