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다음그림과같은구조물에서온도상승()시부재의변형률과부재내응력을구하시오. (단,부재의단면적(A),탄성계수(E)및선팽창계수(α)는일정하며,스프링상수는k이다.) 4–4 ※채점기준및모범답안은『공공기관의정보공개에관한법률제9조제1항제5호』에의거공개하지않습니다. 국가기술자격기...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다음그림과같은구조물에서온도상승()시부재의변형률과부재내응력을구하시오. (단,부재의단면적(A),탄성계수(E)및선팽창계수(α)는일정하며,스프링상수는k이다.) 4–4 ※채점기준및모범답안은『공공기관의정보공개에관한법률제9조제1항제5호』에의거공개하지않습니다. 국가기술자격기...에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2교시 6번  |  다음그림과같은구조물에서온도상승()시부재의변형률과부재내응력을구하시오. (단,부재의단면적(A),탄성계수(E)및선팽창계수(α)는일정하며,스프링상수는k이다.) 4–4 ※채점기준및모범답안은『공공기관의정보공개에관한법률제9조제1항제5호』에의거공개하지않습니다. 국가기술자격기...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