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아래캔틸레버보에집중하중100kN이작용했을때BC(Cable)부재의인장력을구하시오. 부재부재 6–2 국가기술자격기술사시험문제 기술사제124회 제4교시(시험시간:100분) 분 야건설종목토목구조기술사수...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아래캔틸레버보에집중하중100kN이작용했을때BC(Cable)부재의인장력을구하시오. 부재부재 6–2 국가기술자격기술사시험문제 기술사제124회 제4교시(시험시간:100분) 분 야건설종목토목구조기술사수...에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4교시 4번  |  아래캔틸레버보에집중하중100kN이작용했을때BC(Cable)부재의인장력을구하시오. 부재부재 6–2 국가기술자격기술사시험문제 기술사제124회 제4교시(시험시간:100분) 분 야건설종목토목구조기술사수...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